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3438" w14:textId="77777777" w:rsidR="009477FF" w:rsidRDefault="00B23007"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B23007">
        <w:rPr>
          <w:rFonts w:ascii="Calibri" w:hAnsi="Calibri" w:cs="Calibri"/>
          <w:b/>
          <w:bCs/>
          <w:color w:val="242424"/>
          <w:sz w:val="28"/>
          <w:szCs w:val="28"/>
          <w:bdr w:val="none" w:sz="0" w:space="0" w:color="auto" w:frame="1"/>
          <w:lang w:val="en-GB"/>
        </w:rPr>
        <w:t>Despite challenges, V4 societies generally remain supportive of Ukrainian refugees, with more negative attitudes apparent in Slovakia</w:t>
      </w:r>
      <w:r w:rsidR="009477FF" w:rsidRPr="005A7B89">
        <w:rPr>
          <w:rFonts w:ascii="Calibri" w:hAnsi="Calibri" w:cs="Calibri"/>
          <w:color w:val="242424"/>
          <w:sz w:val="22"/>
          <w:szCs w:val="22"/>
          <w:bdr w:val="none" w:sz="0" w:space="0" w:color="auto" w:frame="1"/>
          <w:lang w:val="en-GB"/>
        </w:rPr>
        <w:t> </w:t>
      </w:r>
    </w:p>
    <w:p w14:paraId="78363849" w14:textId="77777777" w:rsidR="005B3E2B" w:rsidRPr="005A7B89" w:rsidRDefault="005B3E2B"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lang w:val="en-GB"/>
        </w:rPr>
      </w:pPr>
    </w:p>
    <w:p w14:paraId="76D7D3C4" w14:textId="12A3B695" w:rsidR="003451BA" w:rsidRPr="008A3856" w:rsidRDefault="00940365" w:rsidP="00347AB2">
      <w:pPr>
        <w:spacing w:after="200" w:line="276" w:lineRule="auto"/>
        <w:jc w:val="both"/>
        <w:rPr>
          <w:bdr w:val="none" w:sz="0" w:space="0" w:color="auto" w:frame="1"/>
        </w:rPr>
      </w:pPr>
      <w:r w:rsidRPr="00347AB2">
        <w:rPr>
          <w:rFonts w:ascii="Calibri" w:hAnsi="Calibri" w:cs="Calibri"/>
          <w:i/>
          <w:iCs/>
          <w:color w:val="242424"/>
          <w:bdr w:val="none" w:sz="0" w:space="0" w:color="auto" w:frame="1"/>
        </w:rPr>
        <w:t xml:space="preserve">Kyiv, </w:t>
      </w:r>
      <w:r w:rsidR="00F02F38">
        <w:rPr>
          <w:rFonts w:ascii="Calibri" w:hAnsi="Calibri" w:cs="Calibri"/>
          <w:i/>
          <w:iCs/>
          <w:color w:val="242424"/>
          <w:bdr w:val="none" w:sz="0" w:space="0" w:color="auto" w:frame="1"/>
        </w:rPr>
        <w:t>16</w:t>
      </w:r>
      <w:r w:rsidRPr="00347AB2">
        <w:rPr>
          <w:rFonts w:ascii="Calibri" w:hAnsi="Calibri" w:cs="Calibri"/>
          <w:i/>
          <w:iCs/>
          <w:color w:val="242424"/>
          <w:bdr w:val="none" w:sz="0" w:space="0" w:color="auto" w:frame="1"/>
        </w:rPr>
        <w:t xml:space="preserve">th </w:t>
      </w:r>
      <w:r w:rsidR="005B3E2B" w:rsidRPr="00347AB2">
        <w:rPr>
          <w:rFonts w:ascii="Calibri" w:hAnsi="Calibri" w:cs="Calibri"/>
          <w:i/>
          <w:iCs/>
          <w:color w:val="242424"/>
          <w:bdr w:val="none" w:sz="0" w:space="0" w:color="auto" w:frame="1"/>
        </w:rPr>
        <w:t>Ja</w:t>
      </w:r>
      <w:r w:rsidR="002F25C3" w:rsidRPr="00347AB2">
        <w:rPr>
          <w:rFonts w:ascii="Calibri" w:hAnsi="Calibri" w:cs="Calibri"/>
          <w:i/>
          <w:iCs/>
          <w:color w:val="242424"/>
          <w:bdr w:val="none" w:sz="0" w:space="0" w:color="auto" w:frame="1"/>
        </w:rPr>
        <w:t xml:space="preserve">nuary </w:t>
      </w:r>
      <w:r w:rsidRPr="00347AB2">
        <w:rPr>
          <w:rFonts w:ascii="Calibri" w:hAnsi="Calibri" w:cs="Calibri"/>
          <w:i/>
          <w:iCs/>
          <w:color w:val="242424"/>
          <w:bdr w:val="none" w:sz="0" w:space="0" w:color="auto" w:frame="1"/>
        </w:rPr>
        <w:t>202</w:t>
      </w:r>
      <w:r w:rsidR="002F25C3" w:rsidRPr="00347AB2">
        <w:rPr>
          <w:rFonts w:ascii="Calibri" w:hAnsi="Calibri" w:cs="Calibri"/>
          <w:i/>
          <w:iCs/>
          <w:color w:val="242424"/>
          <w:bdr w:val="none" w:sz="0" w:space="0" w:color="auto" w:frame="1"/>
        </w:rPr>
        <w:t>3</w:t>
      </w:r>
      <w:r w:rsidRPr="00347AB2">
        <w:rPr>
          <w:rFonts w:ascii="Calibri" w:hAnsi="Calibri" w:cs="Calibri"/>
          <w:i/>
          <w:iCs/>
          <w:color w:val="242424"/>
          <w:bdr w:val="none" w:sz="0" w:space="0" w:color="auto" w:frame="1"/>
        </w:rPr>
        <w:t>:</w:t>
      </w:r>
      <w:r w:rsidRPr="00347AB2">
        <w:rPr>
          <w:rFonts w:ascii="Calibri" w:hAnsi="Calibri" w:cs="Calibri"/>
          <w:color w:val="242424"/>
          <w:bdr w:val="none" w:sz="0" w:space="0" w:color="auto" w:frame="1"/>
        </w:rPr>
        <w:t xml:space="preserve"> </w:t>
      </w:r>
      <w:r w:rsidR="007675AF" w:rsidRPr="00347AB2">
        <w:rPr>
          <w:rFonts w:ascii="Calibri" w:hAnsi="Calibri" w:cs="Calibri"/>
          <w:b/>
          <w:bCs/>
          <w:color w:val="242424"/>
          <w:bdr w:val="none" w:sz="0" w:space="0" w:color="auto" w:frame="1"/>
        </w:rPr>
        <w:t>Poland and Hungary indicate the most favourable views towards Ukrainian refugees, with the former hosting the largest amount and the latter the fewest in the</w:t>
      </w:r>
      <w:r w:rsidR="00341190" w:rsidRPr="00347AB2">
        <w:rPr>
          <w:rFonts w:ascii="Calibri" w:hAnsi="Calibri" w:cs="Calibri"/>
          <w:b/>
          <w:bCs/>
          <w:color w:val="242424"/>
          <w:bdr w:val="none" w:sz="0" w:space="0" w:color="auto" w:frame="1"/>
        </w:rPr>
        <w:t xml:space="preserve"> Visegrad countries</w:t>
      </w:r>
      <w:r w:rsidR="007675AF" w:rsidRPr="00347AB2">
        <w:rPr>
          <w:rFonts w:ascii="Calibri" w:hAnsi="Calibri" w:cs="Calibri"/>
          <w:b/>
          <w:bCs/>
          <w:color w:val="242424"/>
          <w:bdr w:val="none" w:sz="0" w:space="0" w:color="auto" w:frame="1"/>
        </w:rPr>
        <w:t xml:space="preserve"> </w:t>
      </w:r>
      <w:r w:rsidR="00341190" w:rsidRPr="00347AB2">
        <w:rPr>
          <w:rFonts w:ascii="Calibri" w:hAnsi="Calibri" w:cs="Calibri"/>
          <w:b/>
          <w:bCs/>
          <w:color w:val="242424"/>
          <w:bdr w:val="none" w:sz="0" w:space="0" w:color="auto" w:frame="1"/>
        </w:rPr>
        <w:t>(</w:t>
      </w:r>
      <w:r w:rsidR="007675AF" w:rsidRPr="00347AB2">
        <w:rPr>
          <w:rFonts w:ascii="Calibri" w:hAnsi="Calibri" w:cs="Calibri"/>
          <w:b/>
          <w:bCs/>
          <w:color w:val="242424"/>
          <w:bdr w:val="none" w:sz="0" w:space="0" w:color="auto" w:frame="1"/>
        </w:rPr>
        <w:t>V4</w:t>
      </w:r>
      <w:r w:rsidR="00341190" w:rsidRPr="00347AB2">
        <w:rPr>
          <w:rFonts w:ascii="Calibri" w:hAnsi="Calibri" w:cs="Calibri"/>
          <w:b/>
          <w:bCs/>
          <w:color w:val="242424"/>
          <w:bdr w:val="none" w:sz="0" w:space="0" w:color="auto" w:frame="1"/>
        </w:rPr>
        <w:t>)</w:t>
      </w:r>
      <w:r w:rsidR="007675AF" w:rsidRPr="00347AB2">
        <w:rPr>
          <w:rFonts w:ascii="Calibri" w:hAnsi="Calibri" w:cs="Calibri"/>
          <w:b/>
          <w:bCs/>
          <w:color w:val="242424"/>
          <w:bdr w:val="none" w:sz="0" w:space="0" w:color="auto" w:frame="1"/>
        </w:rPr>
        <w:t>.</w:t>
      </w:r>
      <w:r w:rsidR="00E43E11" w:rsidRPr="00347AB2">
        <w:rPr>
          <w:b/>
        </w:rPr>
        <w:t xml:space="preserve"> </w:t>
      </w:r>
      <w:r w:rsidR="00D62668" w:rsidRPr="00347AB2">
        <w:rPr>
          <w:rFonts w:ascii="Calibri" w:hAnsi="Calibri" w:cs="Calibri"/>
          <w:b/>
          <w:bCs/>
          <w:color w:val="242424"/>
          <w:bdr w:val="none" w:sz="0" w:space="0" w:color="auto" w:frame="1"/>
        </w:rPr>
        <w:t xml:space="preserve">Slovakia is the only country in the region where negative sentiment </w:t>
      </w:r>
      <w:r w:rsidR="00E43E11" w:rsidRPr="00347AB2">
        <w:rPr>
          <w:rFonts w:ascii="Calibri" w:hAnsi="Calibri" w:cs="Calibri"/>
          <w:b/>
          <w:bCs/>
          <w:color w:val="242424"/>
          <w:bdr w:val="none" w:sz="0" w:space="0" w:color="auto" w:frame="1"/>
        </w:rPr>
        <w:t>is clearly pronounced: a sizeable 28% of Slovaks see Ukrainian refugees as a threat to their society</w:t>
      </w:r>
      <w:r w:rsidR="008A3856" w:rsidRPr="00347AB2">
        <w:rPr>
          <w:rFonts w:ascii="Calibri" w:hAnsi="Calibri" w:cs="Calibri"/>
          <w:b/>
          <w:bCs/>
          <w:color w:val="242424"/>
          <w:bdr w:val="none" w:sz="0" w:space="0" w:color="auto" w:frame="1"/>
        </w:rPr>
        <w:t xml:space="preserve"> (in</w:t>
      </w:r>
      <w:r w:rsidR="003171F9" w:rsidRPr="00347AB2">
        <w:rPr>
          <w:rFonts w:ascii="Calibri" w:hAnsi="Calibri" w:cs="Calibri"/>
          <w:b/>
          <w:bCs/>
          <w:color w:val="242424"/>
          <w:bdr w:val="none" w:sz="0" w:space="0" w:color="auto" w:frame="1"/>
        </w:rPr>
        <w:t xml:space="preserve"> Poland, </w:t>
      </w:r>
      <w:r w:rsidR="00AC5D58" w:rsidRPr="00347AB2">
        <w:rPr>
          <w:rFonts w:ascii="Calibri" w:hAnsi="Calibri" w:cs="Calibri"/>
          <w:b/>
          <w:bCs/>
          <w:color w:val="242424"/>
          <w:bdr w:val="none" w:sz="0" w:space="0" w:color="auto" w:frame="1"/>
        </w:rPr>
        <w:t>not even 5</w:t>
      </w:r>
      <w:r w:rsidR="003171F9" w:rsidRPr="00347AB2">
        <w:rPr>
          <w:rFonts w:ascii="Calibri" w:hAnsi="Calibri" w:cs="Calibri"/>
          <w:b/>
          <w:bCs/>
          <w:color w:val="242424"/>
          <w:bdr w:val="none" w:sz="0" w:space="0" w:color="auto" w:frame="1"/>
        </w:rPr>
        <w:t xml:space="preserve">% take </w:t>
      </w:r>
      <w:r w:rsidR="008A77C6" w:rsidRPr="00347AB2">
        <w:rPr>
          <w:rFonts w:ascii="Calibri" w:hAnsi="Calibri" w:cs="Calibri"/>
          <w:b/>
          <w:bCs/>
          <w:color w:val="242424"/>
          <w:bdr w:val="none" w:sz="0" w:space="0" w:color="auto" w:frame="1"/>
        </w:rPr>
        <w:t>this</w:t>
      </w:r>
      <w:r w:rsidR="003171F9" w:rsidRPr="00347AB2">
        <w:rPr>
          <w:rFonts w:ascii="Calibri" w:hAnsi="Calibri" w:cs="Calibri"/>
          <w:b/>
          <w:bCs/>
          <w:color w:val="242424"/>
          <w:bdr w:val="none" w:sz="0" w:space="0" w:color="auto" w:frame="1"/>
        </w:rPr>
        <w:t xml:space="preserve"> stance</w:t>
      </w:r>
      <w:r w:rsidR="008A3856" w:rsidRPr="00347AB2">
        <w:rPr>
          <w:rFonts w:ascii="Calibri" w:hAnsi="Calibri" w:cs="Calibri"/>
          <w:b/>
          <w:bCs/>
          <w:color w:val="242424"/>
          <w:bdr w:val="none" w:sz="0" w:space="0" w:color="auto" w:frame="1"/>
        </w:rPr>
        <w:t>)</w:t>
      </w:r>
      <w:r w:rsidR="00B96EFA" w:rsidRPr="00347AB2">
        <w:rPr>
          <w:rFonts w:ascii="Calibri" w:hAnsi="Calibri" w:cs="Calibri"/>
          <w:b/>
          <w:bCs/>
          <w:color w:val="242424"/>
        </w:rPr>
        <w:t xml:space="preserve">. </w:t>
      </w:r>
      <w:r w:rsidR="00DA576C" w:rsidRPr="00347AB2">
        <w:rPr>
          <w:rFonts w:ascii="Calibri" w:hAnsi="Calibri" w:cs="Calibri"/>
          <w:b/>
          <w:bCs/>
          <w:color w:val="242424"/>
        </w:rPr>
        <w:t>Meanwhile</w:t>
      </w:r>
      <w:r w:rsidR="008A3856" w:rsidRPr="00347AB2">
        <w:rPr>
          <w:rFonts w:ascii="Calibri" w:hAnsi="Calibri" w:cs="Calibri"/>
          <w:b/>
          <w:bCs/>
          <w:color w:val="242424"/>
        </w:rPr>
        <w:t>,</w:t>
      </w:r>
      <w:r w:rsidR="00E43E11" w:rsidRPr="00347AB2">
        <w:rPr>
          <w:b/>
          <w:sz w:val="24"/>
          <w:szCs w:val="24"/>
        </w:rPr>
        <w:t xml:space="preserve"> </w:t>
      </w:r>
      <w:r w:rsidR="00E43E11" w:rsidRPr="00347AB2">
        <w:rPr>
          <w:b/>
        </w:rPr>
        <w:t>hosting Ukrainians b</w:t>
      </w:r>
      <w:r w:rsidR="00C92001" w:rsidRPr="00347AB2">
        <w:rPr>
          <w:b/>
        </w:rPr>
        <w:t>enefits</w:t>
      </w:r>
      <w:r w:rsidR="00E43E11" w:rsidRPr="00347AB2">
        <w:rPr>
          <w:b/>
        </w:rPr>
        <w:t xml:space="preserve"> the V4 economies and could slow down the current economic decline of the region, </w:t>
      </w:r>
      <w:r w:rsidR="008A3856" w:rsidRPr="00347AB2">
        <w:rPr>
          <w:rFonts w:ascii="Calibri" w:hAnsi="Calibri" w:cs="Calibri"/>
          <w:b/>
          <w:bCs/>
          <w:color w:val="242424"/>
          <w:bdr w:val="none" w:sz="0" w:space="0" w:color="auto" w:frame="1"/>
        </w:rPr>
        <w:t xml:space="preserve">a </w:t>
      </w:r>
      <w:r w:rsidR="008A3856" w:rsidRPr="00347AB2">
        <w:rPr>
          <w:rFonts w:ascii="Calibri" w:hAnsi="Calibri" w:cs="Calibri"/>
          <w:b/>
          <w:bCs/>
          <w:color w:val="242424"/>
        </w:rPr>
        <w:t>new GLOBSEC report shows</w:t>
      </w:r>
      <w:r w:rsidR="00E43E11" w:rsidRPr="00347AB2">
        <w:rPr>
          <w:b/>
        </w:rPr>
        <w:t>.</w:t>
      </w:r>
    </w:p>
    <w:p w14:paraId="50E4037C" w14:textId="671BFDE1" w:rsidR="008A3856" w:rsidRDefault="00E43E11" w:rsidP="009477FF">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GB"/>
        </w:rPr>
      </w:pPr>
      <w:r w:rsidRPr="00E43E11">
        <w:rPr>
          <w:rFonts w:asciiTheme="minorHAnsi" w:hAnsiTheme="minorHAnsi" w:cstheme="minorHAnsi"/>
          <w:sz w:val="22"/>
          <w:szCs w:val="22"/>
          <w:lang w:val="en-GB"/>
        </w:rPr>
        <w:t>Almost 85% of Pol</w:t>
      </w:r>
      <w:r w:rsidR="008A3856" w:rsidRPr="008A3856">
        <w:rPr>
          <w:rFonts w:asciiTheme="minorHAnsi" w:hAnsiTheme="minorHAnsi" w:cstheme="minorHAnsi"/>
          <w:sz w:val="22"/>
          <w:szCs w:val="22"/>
          <w:lang w:val="en-GB"/>
        </w:rPr>
        <w:t>es, 82%</w:t>
      </w:r>
      <w:r w:rsidRPr="00E43E11">
        <w:rPr>
          <w:rFonts w:asciiTheme="minorHAnsi" w:hAnsiTheme="minorHAnsi" w:cstheme="minorHAnsi"/>
          <w:sz w:val="22"/>
          <w:szCs w:val="22"/>
          <w:lang w:val="en-GB"/>
        </w:rPr>
        <w:t xml:space="preserve"> </w:t>
      </w:r>
      <w:r w:rsidR="008A3856" w:rsidRPr="008A3856">
        <w:rPr>
          <w:rFonts w:asciiTheme="minorHAnsi" w:hAnsiTheme="minorHAnsi" w:cstheme="minorHAnsi"/>
          <w:sz w:val="22"/>
          <w:szCs w:val="22"/>
          <w:lang w:val="en-GB"/>
        </w:rPr>
        <w:t>of Hungarians and 73%</w:t>
      </w:r>
      <w:r w:rsidR="001B77C5">
        <w:rPr>
          <w:rFonts w:asciiTheme="minorHAnsi" w:hAnsiTheme="minorHAnsi" w:cstheme="minorHAnsi"/>
          <w:sz w:val="22"/>
          <w:szCs w:val="22"/>
          <w:lang w:val="en-GB"/>
        </w:rPr>
        <w:t xml:space="preserve"> of Czechs</w:t>
      </w:r>
      <w:r w:rsidR="008A3856" w:rsidRPr="008A3856">
        <w:rPr>
          <w:rFonts w:asciiTheme="minorHAnsi" w:hAnsiTheme="minorHAnsi" w:cstheme="minorHAnsi"/>
          <w:sz w:val="22"/>
          <w:szCs w:val="22"/>
          <w:lang w:val="en-GB"/>
        </w:rPr>
        <w:t xml:space="preserve"> </w:t>
      </w:r>
      <w:r w:rsidRPr="00E43E11">
        <w:rPr>
          <w:rFonts w:asciiTheme="minorHAnsi" w:hAnsiTheme="minorHAnsi" w:cstheme="minorHAnsi"/>
          <w:sz w:val="22"/>
          <w:szCs w:val="22"/>
          <w:lang w:val="en-GB"/>
        </w:rPr>
        <w:t>see hosting Ukrainian refugees in their country as a positive development.</w:t>
      </w:r>
      <w:r w:rsidR="008A3856">
        <w:rPr>
          <w:rFonts w:asciiTheme="minorHAnsi" w:hAnsiTheme="minorHAnsi" w:cstheme="minorHAnsi"/>
          <w:sz w:val="22"/>
          <w:szCs w:val="22"/>
          <w:lang w:val="en-GB"/>
        </w:rPr>
        <w:t xml:space="preserve"> In contrast, 52% of polled Slovaks</w:t>
      </w:r>
      <w:r w:rsidR="001B77C5">
        <w:rPr>
          <w:rFonts w:asciiTheme="minorHAnsi" w:hAnsiTheme="minorHAnsi" w:cstheme="minorHAnsi"/>
          <w:sz w:val="22"/>
          <w:szCs w:val="22"/>
          <w:lang w:val="en-GB"/>
        </w:rPr>
        <w:t xml:space="preserve"> expressed</w:t>
      </w:r>
      <w:r w:rsidR="008A3856">
        <w:rPr>
          <w:rFonts w:asciiTheme="minorHAnsi" w:hAnsiTheme="minorHAnsi" w:cstheme="minorHAnsi"/>
          <w:sz w:val="22"/>
          <w:szCs w:val="22"/>
          <w:lang w:val="en-GB"/>
        </w:rPr>
        <w:t xml:space="preserve"> a negative view towards</w:t>
      </w:r>
      <w:r w:rsidR="001B77C5">
        <w:rPr>
          <w:rFonts w:asciiTheme="minorHAnsi" w:hAnsiTheme="minorHAnsi" w:cstheme="minorHAnsi"/>
          <w:sz w:val="22"/>
          <w:szCs w:val="22"/>
          <w:lang w:val="en-GB"/>
        </w:rPr>
        <w:t xml:space="preserve"> this. A similar pattern is seen in public attitudes towards the continuation of refugee </w:t>
      </w:r>
      <w:r w:rsidR="00E554D0">
        <w:rPr>
          <w:rFonts w:asciiTheme="minorHAnsi" w:hAnsiTheme="minorHAnsi" w:cstheme="minorHAnsi"/>
          <w:sz w:val="22"/>
          <w:szCs w:val="22"/>
          <w:lang w:val="en-GB"/>
        </w:rPr>
        <w:t>assistance</w:t>
      </w:r>
      <w:r w:rsidR="001B77C5">
        <w:rPr>
          <w:rFonts w:asciiTheme="minorHAnsi" w:hAnsiTheme="minorHAnsi" w:cstheme="minorHAnsi"/>
          <w:sz w:val="22"/>
          <w:szCs w:val="22"/>
          <w:lang w:val="en-GB"/>
        </w:rPr>
        <w:t>: 88% of Poles, 87% of Hungarians and 81% of Czechs believe the Ukrainian refugees should be further supported either in full or reduced amount, while in Slovakia</w:t>
      </w:r>
      <w:r w:rsidR="00367D32">
        <w:rPr>
          <w:rFonts w:asciiTheme="minorHAnsi" w:hAnsiTheme="minorHAnsi" w:cstheme="minorHAnsi"/>
          <w:sz w:val="22"/>
          <w:szCs w:val="22"/>
          <w:lang w:val="en-GB"/>
        </w:rPr>
        <w:t>,</w:t>
      </w:r>
      <w:r w:rsidR="001B77C5">
        <w:rPr>
          <w:rFonts w:asciiTheme="minorHAnsi" w:hAnsiTheme="minorHAnsi" w:cstheme="minorHAnsi"/>
          <w:sz w:val="22"/>
          <w:szCs w:val="22"/>
          <w:lang w:val="en-GB"/>
        </w:rPr>
        <w:t xml:space="preserve"> 42% are against the continuation of the </w:t>
      </w:r>
      <w:r w:rsidR="00E554D0">
        <w:rPr>
          <w:rFonts w:asciiTheme="minorHAnsi" w:hAnsiTheme="minorHAnsi" w:cstheme="minorHAnsi"/>
          <w:sz w:val="22"/>
          <w:szCs w:val="22"/>
          <w:lang w:val="en-GB"/>
        </w:rPr>
        <w:t>assistance, 45% back it and others are undecided.</w:t>
      </w:r>
    </w:p>
    <w:p w14:paraId="56667A7F" w14:textId="77777777" w:rsidR="001B77C5" w:rsidRDefault="001B77C5" w:rsidP="009477FF">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GB"/>
        </w:rPr>
      </w:pPr>
    </w:p>
    <w:p w14:paraId="36BA63B9" w14:textId="77777777" w:rsidR="00CF52DC" w:rsidRDefault="00B94885"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B94885">
        <w:rPr>
          <w:rFonts w:ascii="Calibri" w:hAnsi="Calibri" w:cs="Calibri"/>
          <w:color w:val="242424"/>
          <w:sz w:val="22"/>
          <w:szCs w:val="22"/>
          <w:bdr w:val="none" w:sz="0" w:space="0" w:color="auto" w:frame="1"/>
          <w:lang w:val="en-GB"/>
        </w:rPr>
        <w:t>Slovaks were also more likely (</w:t>
      </w:r>
      <w:r w:rsidR="007E14B4">
        <w:rPr>
          <w:rFonts w:ascii="Calibri" w:hAnsi="Calibri" w:cs="Calibri"/>
          <w:color w:val="242424"/>
          <w:sz w:val="22"/>
          <w:szCs w:val="22"/>
          <w:bdr w:val="none" w:sz="0" w:space="0" w:color="auto" w:frame="1"/>
          <w:lang w:val="en-GB"/>
        </w:rPr>
        <w:t>29</w:t>
      </w:r>
      <w:r w:rsidRPr="00B94885">
        <w:rPr>
          <w:rFonts w:ascii="Calibri" w:hAnsi="Calibri" w:cs="Calibri"/>
          <w:color w:val="242424"/>
          <w:sz w:val="22"/>
          <w:szCs w:val="22"/>
          <w:bdr w:val="none" w:sz="0" w:space="0" w:color="auto" w:frame="1"/>
          <w:lang w:val="en-GB"/>
        </w:rPr>
        <w:t>%) to say they had experienced slight to large negative changes in their lives due to the arrival of Ukrainian refugees</w:t>
      </w:r>
      <w:r w:rsidR="008A77C6">
        <w:rPr>
          <w:rFonts w:ascii="Calibri" w:hAnsi="Calibri" w:cs="Calibri"/>
          <w:color w:val="242424"/>
          <w:sz w:val="22"/>
          <w:szCs w:val="22"/>
          <w:bdr w:val="none" w:sz="0" w:space="0" w:color="auto" w:frame="1"/>
          <w:lang w:val="en-GB"/>
        </w:rPr>
        <w:t xml:space="preserve">, yet </w:t>
      </w:r>
      <w:r w:rsidRPr="00B94885">
        <w:rPr>
          <w:rFonts w:ascii="Calibri" w:hAnsi="Calibri" w:cs="Calibri"/>
          <w:color w:val="242424"/>
          <w:sz w:val="22"/>
          <w:szCs w:val="22"/>
          <w:bdr w:val="none" w:sz="0" w:space="0" w:color="auto" w:frame="1"/>
          <w:lang w:val="en-GB"/>
        </w:rPr>
        <w:t>only 13% of Poles report</w:t>
      </w:r>
      <w:r w:rsidR="008A77C6">
        <w:rPr>
          <w:rFonts w:ascii="Calibri" w:hAnsi="Calibri" w:cs="Calibri"/>
          <w:color w:val="242424"/>
          <w:sz w:val="22"/>
          <w:szCs w:val="22"/>
          <w:bdr w:val="none" w:sz="0" w:space="0" w:color="auto" w:frame="1"/>
          <w:lang w:val="en-GB"/>
        </w:rPr>
        <w:t>ed</w:t>
      </w:r>
      <w:r w:rsidRPr="00B94885">
        <w:rPr>
          <w:rFonts w:ascii="Calibri" w:hAnsi="Calibri" w:cs="Calibri"/>
          <w:color w:val="242424"/>
          <w:sz w:val="22"/>
          <w:szCs w:val="22"/>
          <w:bdr w:val="none" w:sz="0" w:space="0" w:color="auto" w:frame="1"/>
          <w:lang w:val="en-GB"/>
        </w:rPr>
        <w:t xml:space="preserve"> such changes</w:t>
      </w:r>
      <w:r>
        <w:rPr>
          <w:rFonts w:ascii="Calibri" w:hAnsi="Calibri" w:cs="Calibri"/>
          <w:color w:val="242424"/>
          <w:sz w:val="22"/>
          <w:szCs w:val="22"/>
          <w:bdr w:val="none" w:sz="0" w:space="0" w:color="auto" w:frame="1"/>
          <w:lang w:val="en-GB"/>
        </w:rPr>
        <w:t>.</w:t>
      </w:r>
      <w:r w:rsidR="00322414" w:rsidRPr="00322414">
        <w:t xml:space="preserve"> </w:t>
      </w:r>
      <w:r w:rsidR="008A77C6">
        <w:rPr>
          <w:rFonts w:ascii="Calibri" w:hAnsi="Calibri" w:cs="Calibri"/>
          <w:color w:val="242424"/>
          <w:sz w:val="22"/>
          <w:szCs w:val="22"/>
          <w:bdr w:val="none" w:sz="0" w:space="0" w:color="auto" w:frame="1"/>
          <w:lang w:val="en-GB"/>
        </w:rPr>
        <w:t>However, a significant number of Slovaks (15%)</w:t>
      </w:r>
      <w:r w:rsidR="00322414" w:rsidRPr="00322414">
        <w:rPr>
          <w:rFonts w:ascii="Calibri" w:hAnsi="Calibri" w:cs="Calibri"/>
          <w:color w:val="242424"/>
          <w:sz w:val="22"/>
          <w:szCs w:val="22"/>
          <w:bdr w:val="none" w:sz="0" w:space="0" w:color="auto" w:frame="1"/>
          <w:lang w:val="en-GB"/>
        </w:rPr>
        <w:t xml:space="preserve"> believe that Ukrainian refugees enrich their society</w:t>
      </w:r>
      <w:r w:rsidR="000C04C5">
        <w:rPr>
          <w:rFonts w:ascii="Calibri" w:hAnsi="Calibri" w:cs="Calibri"/>
          <w:color w:val="242424"/>
          <w:sz w:val="22"/>
          <w:szCs w:val="22"/>
          <w:bdr w:val="none" w:sz="0" w:space="0" w:color="auto" w:frame="1"/>
          <w:lang w:val="en-GB"/>
        </w:rPr>
        <w:t>, with this number only being higher in the Czech Republic at 17%</w:t>
      </w:r>
      <w:r w:rsidR="00322414" w:rsidRPr="00322414">
        <w:rPr>
          <w:rFonts w:ascii="Calibri" w:hAnsi="Calibri" w:cs="Calibri"/>
          <w:color w:val="242424"/>
          <w:sz w:val="22"/>
          <w:szCs w:val="22"/>
          <w:bdr w:val="none" w:sz="0" w:space="0" w:color="auto" w:frame="1"/>
          <w:lang w:val="en-GB"/>
        </w:rPr>
        <w:t xml:space="preserve">. </w:t>
      </w:r>
      <w:r w:rsidR="00215BA6">
        <w:rPr>
          <w:rFonts w:ascii="Calibri" w:hAnsi="Calibri" w:cs="Calibri"/>
          <w:color w:val="242424"/>
          <w:sz w:val="22"/>
          <w:szCs w:val="22"/>
          <w:bdr w:val="none" w:sz="0" w:space="0" w:color="auto" w:frame="1"/>
          <w:lang w:val="en-GB"/>
        </w:rPr>
        <w:t>“</w:t>
      </w:r>
      <w:r w:rsidR="00322414" w:rsidRPr="005B3E2B">
        <w:rPr>
          <w:rFonts w:ascii="Calibri" w:hAnsi="Calibri" w:cs="Calibri"/>
          <w:i/>
          <w:iCs/>
          <w:color w:val="242424"/>
          <w:sz w:val="22"/>
          <w:szCs w:val="22"/>
          <w:bdr w:val="none" w:sz="0" w:space="0" w:color="auto" w:frame="1"/>
          <w:lang w:val="en-GB"/>
        </w:rPr>
        <w:t>This discrepancy is possible only because Slovak society is polarized – some people are very supportive of Ukrainians and some very hostile</w:t>
      </w:r>
      <w:r w:rsidR="000C04C5">
        <w:rPr>
          <w:rFonts w:ascii="Calibri" w:hAnsi="Calibri" w:cs="Calibri"/>
          <w:color w:val="242424"/>
          <w:sz w:val="22"/>
          <w:szCs w:val="22"/>
          <w:bdr w:val="none" w:sz="0" w:space="0" w:color="auto" w:frame="1"/>
          <w:lang w:val="en-GB"/>
        </w:rPr>
        <w:t>,</w:t>
      </w:r>
      <w:r w:rsidR="00215BA6">
        <w:rPr>
          <w:rFonts w:ascii="Calibri" w:hAnsi="Calibri" w:cs="Calibri"/>
          <w:color w:val="242424"/>
          <w:sz w:val="22"/>
          <w:szCs w:val="22"/>
          <w:bdr w:val="none" w:sz="0" w:space="0" w:color="auto" w:frame="1"/>
          <w:lang w:val="en-GB"/>
        </w:rPr>
        <w:t>”</w:t>
      </w:r>
      <w:r w:rsidR="000C04C5">
        <w:rPr>
          <w:rFonts w:ascii="Calibri" w:hAnsi="Calibri" w:cs="Calibri"/>
          <w:color w:val="242424"/>
          <w:sz w:val="22"/>
          <w:szCs w:val="22"/>
          <w:bdr w:val="none" w:sz="0" w:space="0" w:color="auto" w:frame="1"/>
          <w:lang w:val="en-GB"/>
        </w:rPr>
        <w:t xml:space="preserve"> </w:t>
      </w:r>
      <w:r w:rsidR="00322414">
        <w:rPr>
          <w:rFonts w:ascii="Calibri" w:hAnsi="Calibri" w:cs="Calibri"/>
          <w:color w:val="242424"/>
          <w:sz w:val="22"/>
          <w:szCs w:val="22"/>
          <w:bdr w:val="none" w:sz="0" w:space="0" w:color="auto" w:frame="1"/>
          <w:lang w:val="en-GB"/>
        </w:rPr>
        <w:t xml:space="preserve">one of the </w:t>
      </w:r>
      <w:r w:rsidR="000C04C5">
        <w:rPr>
          <w:rFonts w:ascii="Calibri" w:hAnsi="Calibri" w:cs="Calibri"/>
          <w:color w:val="242424"/>
          <w:sz w:val="22"/>
          <w:szCs w:val="22"/>
          <w:bdr w:val="none" w:sz="0" w:space="0" w:color="auto" w:frame="1"/>
          <w:lang w:val="en-GB"/>
        </w:rPr>
        <w:t>report</w:t>
      </w:r>
      <w:r w:rsidR="00215BA6">
        <w:rPr>
          <w:rFonts w:ascii="Calibri" w:hAnsi="Calibri" w:cs="Calibri"/>
          <w:color w:val="242424"/>
          <w:sz w:val="22"/>
          <w:szCs w:val="22"/>
          <w:bdr w:val="none" w:sz="0" w:space="0" w:color="auto" w:frame="1"/>
          <w:lang w:val="en-GB"/>
        </w:rPr>
        <w:t>’</w:t>
      </w:r>
      <w:r w:rsidR="000C04C5">
        <w:rPr>
          <w:rFonts w:ascii="Calibri" w:hAnsi="Calibri" w:cs="Calibri"/>
          <w:color w:val="242424"/>
          <w:sz w:val="22"/>
          <w:szCs w:val="22"/>
          <w:bdr w:val="none" w:sz="0" w:space="0" w:color="auto" w:frame="1"/>
          <w:lang w:val="en-GB"/>
        </w:rPr>
        <w:t>s authors</w:t>
      </w:r>
      <w:r w:rsidR="00322414">
        <w:rPr>
          <w:rFonts w:ascii="Calibri" w:hAnsi="Calibri" w:cs="Calibri"/>
          <w:color w:val="242424"/>
          <w:sz w:val="22"/>
          <w:szCs w:val="22"/>
          <w:bdr w:val="none" w:sz="0" w:space="0" w:color="auto" w:frame="1"/>
          <w:lang w:val="en-GB"/>
        </w:rPr>
        <w:t>, Zoriana Mis</w:t>
      </w:r>
      <w:r w:rsidR="00BF127A">
        <w:rPr>
          <w:rFonts w:ascii="Calibri" w:hAnsi="Calibri" w:cs="Calibri"/>
          <w:color w:val="242424"/>
          <w:sz w:val="22"/>
          <w:szCs w:val="22"/>
          <w:bdr w:val="none" w:sz="0" w:space="0" w:color="auto" w:frame="1"/>
          <w:lang w:val="en-GB"/>
        </w:rPr>
        <w:t>hc</w:t>
      </w:r>
      <w:r w:rsidR="009A00D5">
        <w:rPr>
          <w:rFonts w:ascii="Calibri" w:hAnsi="Calibri" w:cs="Calibri"/>
          <w:color w:val="242424"/>
          <w:sz w:val="22"/>
          <w:szCs w:val="22"/>
          <w:bdr w:val="none" w:sz="0" w:space="0" w:color="auto" w:frame="1"/>
          <w:lang w:val="en-GB"/>
        </w:rPr>
        <w:t>huk</w:t>
      </w:r>
      <w:r w:rsidR="00061349">
        <w:rPr>
          <w:rFonts w:ascii="Calibri" w:hAnsi="Calibri" w:cs="Calibri"/>
          <w:color w:val="242424"/>
          <w:sz w:val="22"/>
          <w:szCs w:val="22"/>
          <w:bdr w:val="none" w:sz="0" w:space="0" w:color="auto" w:frame="1"/>
          <w:lang w:val="en-GB"/>
        </w:rPr>
        <w:t xml:space="preserve">, </w:t>
      </w:r>
      <w:r w:rsidR="00CF52DC" w:rsidRPr="00CF52DC">
        <w:rPr>
          <w:rFonts w:ascii="Calibri" w:hAnsi="Calibri" w:cs="Calibri"/>
          <w:color w:val="242424"/>
          <w:sz w:val="22"/>
          <w:szCs w:val="22"/>
          <w:bdr w:val="none" w:sz="0" w:space="0" w:color="auto" w:frame="1"/>
          <w:lang w:val="en-GB"/>
        </w:rPr>
        <w:t>a Senior Fellow at the GLOBSEC Ukraine and Eastern Europe Programme</w:t>
      </w:r>
      <w:r w:rsidR="00CF52DC">
        <w:rPr>
          <w:rFonts w:ascii="Calibri" w:hAnsi="Calibri" w:cs="Calibri"/>
          <w:color w:val="242424"/>
          <w:sz w:val="22"/>
          <w:szCs w:val="22"/>
          <w:bdr w:val="none" w:sz="0" w:space="0" w:color="auto" w:frame="1"/>
          <w:lang w:val="en-GB"/>
        </w:rPr>
        <w:t xml:space="preserve"> says.</w:t>
      </w:r>
    </w:p>
    <w:p w14:paraId="27909237" w14:textId="77777777" w:rsidR="00AF1F7C" w:rsidRDefault="00AF1F7C"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p>
    <w:p w14:paraId="704611EF" w14:textId="77777777" w:rsidR="00AF1F7C" w:rsidRDefault="000C04C5" w:rsidP="00AF1F7C">
      <w:pPr>
        <w:jc w:val="both"/>
        <w:rPr>
          <w:rFonts w:cstheme="minorHAnsi"/>
          <w:i/>
          <w:sz w:val="24"/>
          <w:szCs w:val="24"/>
        </w:rPr>
      </w:pPr>
      <w:r w:rsidRPr="001B400E">
        <w:rPr>
          <w:rFonts w:cstheme="minorHAnsi"/>
          <w:i/>
          <w:sz w:val="24"/>
          <w:szCs w:val="24"/>
        </w:rPr>
        <w:t>Respondents</w:t>
      </w:r>
      <w:r w:rsidR="00215BA6">
        <w:rPr>
          <w:rFonts w:cstheme="minorHAnsi"/>
          <w:i/>
          <w:sz w:val="24"/>
          <w:szCs w:val="24"/>
        </w:rPr>
        <w:t>’</w:t>
      </w:r>
      <w:r w:rsidRPr="001B400E">
        <w:rPr>
          <w:rFonts w:cstheme="minorHAnsi"/>
          <w:i/>
          <w:sz w:val="24"/>
          <w:szCs w:val="24"/>
        </w:rPr>
        <w:t xml:space="preserve"> </w:t>
      </w:r>
      <w:r w:rsidR="00AF1F7C" w:rsidRPr="001B400E">
        <w:rPr>
          <w:rFonts w:cstheme="minorHAnsi"/>
          <w:i/>
          <w:sz w:val="24"/>
          <w:szCs w:val="24"/>
        </w:rPr>
        <w:t xml:space="preserve">assessment of changes in their lives following </w:t>
      </w:r>
      <w:r w:rsidR="0071243E">
        <w:rPr>
          <w:rFonts w:cstheme="minorHAnsi"/>
          <w:i/>
          <w:sz w:val="24"/>
          <w:szCs w:val="24"/>
        </w:rPr>
        <w:t xml:space="preserve">the </w:t>
      </w:r>
      <w:r w:rsidR="00AF1F7C" w:rsidRPr="001B400E">
        <w:rPr>
          <w:rFonts w:cstheme="minorHAnsi"/>
          <w:i/>
          <w:sz w:val="24"/>
          <w:szCs w:val="24"/>
        </w:rPr>
        <w:t xml:space="preserve">Ukrainian refugee influx (in </w:t>
      </w:r>
      <w:r w:rsidR="00AF1F7C">
        <w:rPr>
          <w:rFonts w:cstheme="minorHAnsi"/>
          <w:i/>
          <w:sz w:val="24"/>
          <w:szCs w:val="24"/>
        </w:rPr>
        <w:t>percentages</w:t>
      </w:r>
      <w:r w:rsidR="00AF1F7C" w:rsidRPr="001B400E">
        <w:rPr>
          <w:rFonts w:cstheme="minorHAnsi"/>
          <w:i/>
          <w:sz w:val="24"/>
          <w:szCs w:val="24"/>
        </w:rPr>
        <w:t>)</w:t>
      </w:r>
    </w:p>
    <w:p w14:paraId="4B2AE261" w14:textId="77777777" w:rsidR="004C4680" w:rsidRPr="001B400E" w:rsidRDefault="004C4680" w:rsidP="00AF1F7C">
      <w:pPr>
        <w:jc w:val="both"/>
        <w:rPr>
          <w:rFonts w:cstheme="minorHAnsi"/>
          <w:sz w:val="24"/>
          <w:szCs w:val="24"/>
        </w:rPr>
      </w:pPr>
    </w:p>
    <w:p w14:paraId="473B7416" w14:textId="77777777" w:rsidR="00AF1F7C" w:rsidRDefault="00675612"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1B400E">
        <w:rPr>
          <w:rFonts w:cstheme="minorHAnsi"/>
          <w:noProof/>
        </w:rPr>
        <w:drawing>
          <wp:inline distT="0" distB="0" distL="0" distR="0" wp14:anchorId="4BFD2658" wp14:editId="49B4E8E4">
            <wp:extent cx="5760720" cy="2963034"/>
            <wp:effectExtent l="0" t="0" r="11430" b="8890"/>
            <wp:docPr id="14"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E14975" w14:textId="77777777" w:rsidR="00CF52DC" w:rsidRDefault="00CF52DC"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p>
    <w:p w14:paraId="285383C0" w14:textId="77777777" w:rsidR="00616278" w:rsidRDefault="00616278" w:rsidP="00FB259F">
      <w:pPr>
        <w:pStyle w:val="NormalWeb"/>
        <w:shd w:val="clear" w:color="auto" w:fill="FFFFFF"/>
        <w:spacing w:after="0"/>
        <w:jc w:val="both"/>
        <w:textAlignment w:val="baseline"/>
        <w:rPr>
          <w:rFonts w:ascii="Calibri" w:hAnsi="Calibri" w:cs="Calibri"/>
          <w:color w:val="242424"/>
          <w:sz w:val="22"/>
          <w:szCs w:val="22"/>
          <w:bdr w:val="none" w:sz="0" w:space="0" w:color="auto" w:frame="1"/>
          <w:lang w:val="en-GB"/>
        </w:rPr>
      </w:pPr>
    </w:p>
    <w:p w14:paraId="26F213C0" w14:textId="77777777" w:rsidR="001153BC" w:rsidRDefault="00DB1290" w:rsidP="00DB1290">
      <w:pPr>
        <w:pStyle w:val="NormalWeb"/>
        <w:shd w:val="clear" w:color="auto" w:fill="FFFFFF"/>
        <w:spacing w:before="0" w:beforeAutospacing="0" w:after="0" w:afterAutospacing="0"/>
        <w:jc w:val="both"/>
        <w:textAlignment w:val="baseline"/>
        <w:rPr>
          <w:rFonts w:asciiTheme="minorHAnsi" w:eastAsiaTheme="minorHAnsi" w:hAnsiTheme="minorHAnsi" w:cstheme="minorHAnsi"/>
          <w:i/>
          <w:noProof/>
          <w:lang w:val="en-GB"/>
        </w:rPr>
      </w:pPr>
      <w:r w:rsidRPr="005B3E2B">
        <w:rPr>
          <w:rFonts w:asciiTheme="minorHAnsi" w:eastAsiaTheme="minorHAnsi" w:hAnsiTheme="minorHAnsi" w:cstheme="minorHAnsi"/>
          <w:i/>
          <w:noProof/>
          <w:lang w:val="en-GB"/>
        </w:rPr>
        <w:t>Percentage of respondents considering Ukrainian refugees to be a threat or an enrichment to their society</w:t>
      </w:r>
    </w:p>
    <w:p w14:paraId="2FEC6CAA" w14:textId="77777777" w:rsidR="00DB1290" w:rsidRDefault="00DB1290" w:rsidP="00DB1290">
      <w:pPr>
        <w:pStyle w:val="NormalWeb"/>
        <w:shd w:val="clear" w:color="auto" w:fill="FFFFFF"/>
        <w:spacing w:before="0" w:beforeAutospacing="0" w:after="0" w:afterAutospacing="0"/>
        <w:jc w:val="both"/>
        <w:textAlignment w:val="baseline"/>
        <w:rPr>
          <w:rFonts w:asciiTheme="minorHAnsi" w:eastAsiaTheme="minorHAnsi" w:hAnsiTheme="minorHAnsi" w:cstheme="minorHAnsi"/>
          <w:i/>
          <w:noProof/>
          <w:lang w:val="en-GB"/>
        </w:rPr>
      </w:pPr>
    </w:p>
    <w:p w14:paraId="1C118D47" w14:textId="77777777" w:rsidR="00DB1290" w:rsidRDefault="00C9062B" w:rsidP="00DB1290">
      <w:pPr>
        <w:pStyle w:val="NormalWeb"/>
        <w:shd w:val="clear" w:color="auto" w:fill="FFFFFF"/>
        <w:spacing w:before="0" w:beforeAutospacing="0" w:after="0" w:afterAutospacing="0"/>
        <w:jc w:val="both"/>
        <w:textAlignment w:val="baseline"/>
        <w:rPr>
          <w:rFonts w:asciiTheme="minorHAnsi" w:eastAsiaTheme="minorHAnsi" w:hAnsiTheme="minorHAnsi" w:cstheme="minorHAnsi"/>
          <w:i/>
          <w:noProof/>
          <w:lang w:val="en-GB"/>
        </w:rPr>
      </w:pPr>
      <w:r w:rsidRPr="001B400E">
        <w:rPr>
          <w:rFonts w:cstheme="minorHAnsi"/>
          <w:noProof/>
        </w:rPr>
        <w:drawing>
          <wp:inline distT="0" distB="0" distL="0" distR="0" wp14:anchorId="3C575463" wp14:editId="7D4D2078">
            <wp:extent cx="5760720" cy="2940673"/>
            <wp:effectExtent l="0" t="0" r="11430" b="12700"/>
            <wp:docPr id="15"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659643" w14:textId="77777777" w:rsidR="00DB1290" w:rsidRPr="005B3E2B" w:rsidRDefault="00DB1290" w:rsidP="005B3E2B">
      <w:pPr>
        <w:pStyle w:val="NormalWeb"/>
        <w:shd w:val="clear" w:color="auto" w:fill="FFFFFF"/>
        <w:spacing w:before="0" w:beforeAutospacing="0" w:after="0" w:afterAutospacing="0"/>
        <w:jc w:val="both"/>
        <w:textAlignment w:val="baseline"/>
        <w:rPr>
          <w:rFonts w:asciiTheme="minorHAnsi" w:eastAsiaTheme="minorHAnsi" w:hAnsiTheme="minorHAnsi" w:cstheme="minorHAnsi"/>
          <w:i/>
          <w:noProof/>
          <w:lang w:val="en-GB"/>
        </w:rPr>
      </w:pPr>
    </w:p>
    <w:p w14:paraId="1C426E65" w14:textId="77777777" w:rsidR="001153BC" w:rsidRDefault="00FB259F" w:rsidP="00FB259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FB259F">
        <w:rPr>
          <w:rFonts w:ascii="Calibri" w:hAnsi="Calibri" w:cs="Calibri"/>
          <w:color w:val="242424"/>
          <w:sz w:val="22"/>
          <w:szCs w:val="22"/>
          <w:bdr w:val="none" w:sz="0" w:space="0" w:color="auto" w:frame="1"/>
          <w:lang w:val="en-GB"/>
        </w:rPr>
        <w:t xml:space="preserve">Meanwhile, 33% of Slovaks believe there has been a spike in the crime rate due </w:t>
      </w:r>
      <w:r w:rsidR="00B74C28">
        <w:rPr>
          <w:rFonts w:ascii="Calibri" w:hAnsi="Calibri" w:cs="Calibri"/>
          <w:color w:val="242424"/>
          <w:sz w:val="22"/>
          <w:szCs w:val="22"/>
          <w:bdr w:val="none" w:sz="0" w:space="0" w:color="auto" w:frame="1"/>
          <w:lang w:val="en-GB"/>
        </w:rPr>
        <w:t xml:space="preserve">to </w:t>
      </w:r>
      <w:r w:rsidRPr="00FB259F">
        <w:rPr>
          <w:rFonts w:ascii="Calibri" w:hAnsi="Calibri" w:cs="Calibri"/>
          <w:color w:val="242424"/>
          <w:sz w:val="22"/>
          <w:szCs w:val="22"/>
          <w:bdr w:val="none" w:sz="0" w:space="0" w:color="auto" w:frame="1"/>
          <w:lang w:val="en-GB"/>
        </w:rPr>
        <w:t>the arrival of Ukrainian refugees - only 11% of Poles share this opinion, with Czechs falling in the middle (20%). Nevertheless, when asked about their personal experience, 8</w:t>
      </w:r>
      <w:r w:rsidR="00A00740">
        <w:rPr>
          <w:rFonts w:ascii="Calibri" w:hAnsi="Calibri" w:cs="Calibri"/>
          <w:color w:val="242424"/>
          <w:sz w:val="22"/>
          <w:szCs w:val="22"/>
          <w:bdr w:val="none" w:sz="0" w:space="0" w:color="auto" w:frame="1"/>
          <w:lang w:val="en-GB"/>
        </w:rPr>
        <w:t>1</w:t>
      </w:r>
      <w:r w:rsidRPr="00FB259F">
        <w:rPr>
          <w:rFonts w:ascii="Calibri" w:hAnsi="Calibri" w:cs="Calibri"/>
          <w:color w:val="242424"/>
          <w:sz w:val="22"/>
          <w:szCs w:val="22"/>
          <w:bdr w:val="none" w:sz="0" w:space="0" w:color="auto" w:frame="1"/>
          <w:lang w:val="en-GB"/>
        </w:rPr>
        <w:t xml:space="preserve">% of Hungarians, 79% of Poles, </w:t>
      </w:r>
      <w:r w:rsidR="00A00740">
        <w:rPr>
          <w:rFonts w:ascii="Calibri" w:hAnsi="Calibri" w:cs="Calibri"/>
          <w:color w:val="242424"/>
          <w:sz w:val="22"/>
          <w:szCs w:val="22"/>
          <w:bdr w:val="none" w:sz="0" w:space="0" w:color="auto" w:frame="1"/>
          <w:lang w:val="en-GB"/>
        </w:rPr>
        <w:t>70</w:t>
      </w:r>
      <w:r w:rsidRPr="00FB259F">
        <w:rPr>
          <w:rFonts w:ascii="Calibri" w:hAnsi="Calibri" w:cs="Calibri"/>
          <w:color w:val="242424"/>
          <w:sz w:val="22"/>
          <w:szCs w:val="22"/>
          <w:bdr w:val="none" w:sz="0" w:space="0" w:color="auto" w:frame="1"/>
          <w:lang w:val="en-GB"/>
        </w:rPr>
        <w:t>% of Czechs and 6</w:t>
      </w:r>
      <w:r w:rsidR="00A00740">
        <w:rPr>
          <w:rFonts w:ascii="Calibri" w:hAnsi="Calibri" w:cs="Calibri"/>
          <w:color w:val="242424"/>
          <w:sz w:val="22"/>
          <w:szCs w:val="22"/>
          <w:bdr w:val="none" w:sz="0" w:space="0" w:color="auto" w:frame="1"/>
          <w:lang w:val="en-GB"/>
        </w:rPr>
        <w:t>8</w:t>
      </w:r>
      <w:r w:rsidRPr="00FB259F">
        <w:rPr>
          <w:rFonts w:ascii="Calibri" w:hAnsi="Calibri" w:cs="Calibri"/>
          <w:color w:val="242424"/>
          <w:sz w:val="22"/>
          <w:szCs w:val="22"/>
          <w:bdr w:val="none" w:sz="0" w:space="0" w:color="auto" w:frame="1"/>
          <w:lang w:val="en-GB"/>
        </w:rPr>
        <w:t>% of Slovaks said they had never observed any inappropriate behavio</w:t>
      </w:r>
      <w:r w:rsidR="00A9347A">
        <w:rPr>
          <w:rFonts w:ascii="Calibri" w:hAnsi="Calibri" w:cs="Calibri"/>
          <w:color w:val="242424"/>
          <w:sz w:val="22"/>
          <w:szCs w:val="22"/>
          <w:bdr w:val="none" w:sz="0" w:space="0" w:color="auto" w:frame="1"/>
          <w:lang w:val="en-GB"/>
        </w:rPr>
        <w:t>u</w:t>
      </w:r>
      <w:r w:rsidRPr="00FB259F">
        <w:rPr>
          <w:rFonts w:ascii="Calibri" w:hAnsi="Calibri" w:cs="Calibri"/>
          <w:color w:val="242424"/>
          <w:sz w:val="22"/>
          <w:szCs w:val="22"/>
          <w:bdr w:val="none" w:sz="0" w:space="0" w:color="auto" w:frame="1"/>
          <w:lang w:val="en-GB"/>
        </w:rPr>
        <w:t xml:space="preserve">r </w:t>
      </w:r>
      <w:r w:rsidR="00A9347A">
        <w:rPr>
          <w:rFonts w:ascii="Calibri" w:hAnsi="Calibri" w:cs="Calibri"/>
          <w:color w:val="242424"/>
          <w:sz w:val="22"/>
          <w:szCs w:val="22"/>
          <w:bdr w:val="none" w:sz="0" w:space="0" w:color="auto" w:frame="1"/>
          <w:lang w:val="en-GB"/>
        </w:rPr>
        <w:t>by</w:t>
      </w:r>
      <w:r w:rsidRPr="00FB259F">
        <w:rPr>
          <w:rFonts w:ascii="Calibri" w:hAnsi="Calibri" w:cs="Calibri"/>
          <w:color w:val="242424"/>
          <w:sz w:val="22"/>
          <w:szCs w:val="22"/>
          <w:bdr w:val="none" w:sz="0" w:space="0" w:color="auto" w:frame="1"/>
          <w:lang w:val="en-GB"/>
        </w:rPr>
        <w:t xml:space="preserve"> Ukrainian refugees.</w:t>
      </w:r>
      <w:r w:rsidR="00322414">
        <w:rPr>
          <w:rFonts w:ascii="Calibri" w:hAnsi="Calibri" w:cs="Calibri"/>
          <w:color w:val="242424"/>
          <w:sz w:val="22"/>
          <w:szCs w:val="22"/>
          <w:bdr w:val="none" w:sz="0" w:space="0" w:color="auto" w:frame="1"/>
          <w:lang w:val="en-GB"/>
        </w:rPr>
        <w:t xml:space="preserve"> </w:t>
      </w:r>
    </w:p>
    <w:p w14:paraId="3B91DB4E" w14:textId="77777777" w:rsidR="00A41987" w:rsidRDefault="00A41987" w:rsidP="00FB259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p>
    <w:p w14:paraId="6597052B" w14:textId="53B1C396" w:rsidR="00A41987" w:rsidRDefault="00215BA6" w:rsidP="00FB259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w:t>
      </w:r>
      <w:r w:rsidR="00F45655" w:rsidRPr="005B3E2B">
        <w:rPr>
          <w:rFonts w:ascii="Calibri" w:hAnsi="Calibri" w:cs="Calibri"/>
          <w:i/>
          <w:iCs/>
          <w:color w:val="242424"/>
          <w:sz w:val="22"/>
          <w:szCs w:val="22"/>
          <w:bdr w:val="none" w:sz="0" w:space="0" w:color="auto" w:frame="1"/>
          <w:lang w:val="en-GB"/>
        </w:rPr>
        <w:t xml:space="preserve">In assessing negative </w:t>
      </w:r>
      <w:r w:rsidR="001E6DF9" w:rsidRPr="005B3E2B">
        <w:rPr>
          <w:rFonts w:ascii="Calibri" w:hAnsi="Calibri" w:cs="Calibri"/>
          <w:i/>
          <w:iCs/>
          <w:color w:val="242424"/>
          <w:sz w:val="22"/>
          <w:szCs w:val="22"/>
          <w:bdr w:val="none" w:sz="0" w:space="0" w:color="auto" w:frame="1"/>
          <w:lang w:val="en-GB"/>
        </w:rPr>
        <w:t>attitudes</w:t>
      </w:r>
      <w:r w:rsidR="00F45655" w:rsidRPr="005B3E2B">
        <w:rPr>
          <w:rFonts w:ascii="Calibri" w:hAnsi="Calibri" w:cs="Calibri"/>
          <w:i/>
          <w:iCs/>
          <w:color w:val="242424"/>
          <w:sz w:val="22"/>
          <w:szCs w:val="22"/>
          <w:bdr w:val="none" w:sz="0" w:space="0" w:color="auto" w:frame="1"/>
          <w:lang w:val="en-GB"/>
        </w:rPr>
        <w:t xml:space="preserve"> towards Ukrainian refugees and the specific characteristics of respondents, a pertinent takeaway </w:t>
      </w:r>
      <w:r w:rsidR="00635299">
        <w:rPr>
          <w:rFonts w:ascii="Calibri" w:hAnsi="Calibri" w:cs="Calibri"/>
          <w:i/>
          <w:iCs/>
          <w:color w:val="242424"/>
          <w:sz w:val="22"/>
          <w:szCs w:val="22"/>
          <w:bdr w:val="none" w:sz="0" w:space="0" w:color="auto" w:frame="1"/>
          <w:lang w:val="en-GB"/>
        </w:rPr>
        <w:t>is</w:t>
      </w:r>
      <w:r w:rsidR="00F45655" w:rsidRPr="005B3E2B">
        <w:rPr>
          <w:rFonts w:ascii="Calibri" w:hAnsi="Calibri" w:cs="Calibri"/>
          <w:i/>
          <w:iCs/>
          <w:color w:val="242424"/>
          <w:sz w:val="22"/>
          <w:szCs w:val="22"/>
          <w:bdr w:val="none" w:sz="0" w:space="0" w:color="auto" w:frame="1"/>
          <w:lang w:val="en-GB"/>
        </w:rPr>
        <w:t xml:space="preserve"> that poor and less educated people</w:t>
      </w:r>
      <w:r w:rsidR="00635299">
        <w:rPr>
          <w:rFonts w:ascii="Calibri" w:hAnsi="Calibri" w:cs="Calibri"/>
          <w:i/>
          <w:iCs/>
          <w:color w:val="242424"/>
          <w:sz w:val="22"/>
          <w:szCs w:val="22"/>
          <w:bdr w:val="none" w:sz="0" w:space="0" w:color="auto" w:frame="1"/>
          <w:lang w:val="en-GB"/>
        </w:rPr>
        <w:t>, as well as those who learn news in personal communication and from social media</w:t>
      </w:r>
      <w:r w:rsidR="00E554D0">
        <w:rPr>
          <w:rFonts w:ascii="Calibri" w:hAnsi="Calibri" w:cs="Calibri"/>
          <w:i/>
          <w:iCs/>
          <w:color w:val="242424"/>
          <w:sz w:val="22"/>
          <w:szCs w:val="22"/>
          <w:bdr w:val="none" w:sz="0" w:space="0" w:color="auto" w:frame="1"/>
          <w:lang w:val="en-GB"/>
        </w:rPr>
        <w:t>,</w:t>
      </w:r>
      <w:r w:rsidR="00F45655" w:rsidRPr="005B3E2B">
        <w:rPr>
          <w:rFonts w:ascii="Calibri" w:hAnsi="Calibri" w:cs="Calibri"/>
          <w:i/>
          <w:iCs/>
          <w:color w:val="242424"/>
          <w:sz w:val="22"/>
          <w:szCs w:val="22"/>
          <w:bdr w:val="none" w:sz="0" w:space="0" w:color="auto" w:frame="1"/>
          <w:lang w:val="en-GB"/>
        </w:rPr>
        <w:t xml:space="preserve"> are more likely to espouse anti-refugee beliefs across all countries included</w:t>
      </w:r>
      <w:r w:rsidR="004712B2">
        <w:rPr>
          <w:rFonts w:ascii="Calibri" w:hAnsi="Calibri" w:cs="Calibri"/>
          <w:i/>
          <w:iCs/>
          <w:color w:val="242424"/>
          <w:sz w:val="22"/>
          <w:szCs w:val="22"/>
          <w:bdr w:val="none" w:sz="0" w:space="0" w:color="auto" w:frame="1"/>
          <w:lang w:val="en-GB"/>
        </w:rPr>
        <w:t xml:space="preserve"> in</w:t>
      </w:r>
      <w:r w:rsidR="00F45655" w:rsidRPr="005B3E2B">
        <w:rPr>
          <w:rFonts w:ascii="Calibri" w:hAnsi="Calibri" w:cs="Calibri"/>
          <w:i/>
          <w:iCs/>
          <w:color w:val="242424"/>
          <w:sz w:val="22"/>
          <w:szCs w:val="22"/>
          <w:bdr w:val="none" w:sz="0" w:space="0" w:color="auto" w:frame="1"/>
          <w:lang w:val="en-GB"/>
        </w:rPr>
        <w:t xml:space="preserve"> the poll. In Slovakia, people who consider themselves poor are far more likely to oppose their country hosting Ukrainian refugees – almost 70% say it is bad</w:t>
      </w:r>
      <w:r w:rsidR="004712B2">
        <w:rPr>
          <w:rFonts w:ascii="Calibri" w:hAnsi="Calibri" w:cs="Calibri"/>
          <w:i/>
          <w:iCs/>
          <w:color w:val="242424"/>
          <w:sz w:val="22"/>
          <w:szCs w:val="22"/>
          <w:bdr w:val="none" w:sz="0" w:space="0" w:color="auto" w:frame="1"/>
          <w:lang w:val="en-GB"/>
        </w:rPr>
        <w:t>, in comparison to</w:t>
      </w:r>
      <w:r w:rsidR="00F45655" w:rsidRPr="005B3E2B">
        <w:rPr>
          <w:rFonts w:ascii="Calibri" w:hAnsi="Calibri" w:cs="Calibri"/>
          <w:i/>
          <w:iCs/>
          <w:color w:val="242424"/>
          <w:sz w:val="22"/>
          <w:szCs w:val="22"/>
          <w:bdr w:val="none" w:sz="0" w:space="0" w:color="auto" w:frame="1"/>
          <w:lang w:val="en-GB"/>
        </w:rPr>
        <w:t xml:space="preserve"> the national average of 52%. In Poland, this number stood at 19% against the national average of 11</w:t>
      </w:r>
      <w:r w:rsidR="000C04C5" w:rsidRPr="005B3E2B">
        <w:rPr>
          <w:rFonts w:ascii="Calibri" w:hAnsi="Calibri" w:cs="Calibri"/>
          <w:i/>
          <w:iCs/>
          <w:color w:val="242424"/>
          <w:sz w:val="22"/>
          <w:szCs w:val="22"/>
          <w:bdr w:val="none" w:sz="0" w:space="0" w:color="auto" w:frame="1"/>
          <w:lang w:val="en-GB"/>
        </w:rPr>
        <w:t>%</w:t>
      </w:r>
      <w:r w:rsidR="000C04C5">
        <w:rPr>
          <w:rFonts w:ascii="Calibri" w:hAnsi="Calibri" w:cs="Calibri"/>
          <w:color w:val="242424"/>
          <w:sz w:val="22"/>
          <w:szCs w:val="22"/>
          <w:bdr w:val="none" w:sz="0" w:space="0" w:color="auto" w:frame="1"/>
          <w:lang w:val="en-GB"/>
        </w:rPr>
        <w:t>,</w:t>
      </w:r>
      <w:r>
        <w:rPr>
          <w:rFonts w:ascii="Calibri" w:hAnsi="Calibri" w:cs="Calibri"/>
          <w:color w:val="242424"/>
          <w:sz w:val="22"/>
          <w:szCs w:val="22"/>
          <w:bdr w:val="none" w:sz="0" w:space="0" w:color="auto" w:frame="1"/>
          <w:lang w:val="en-GB"/>
        </w:rPr>
        <w:t>”</w:t>
      </w:r>
      <w:r w:rsidR="000C04C5">
        <w:rPr>
          <w:rFonts w:ascii="Calibri" w:hAnsi="Calibri" w:cs="Calibri"/>
          <w:color w:val="242424"/>
          <w:sz w:val="22"/>
          <w:szCs w:val="22"/>
          <w:bdr w:val="none" w:sz="0" w:space="0" w:color="auto" w:frame="1"/>
          <w:lang w:val="en-GB"/>
        </w:rPr>
        <w:t xml:space="preserve"> </w:t>
      </w:r>
      <w:r w:rsidR="00635299">
        <w:rPr>
          <w:rFonts w:ascii="Calibri" w:hAnsi="Calibri" w:cs="Calibri"/>
          <w:color w:val="242424"/>
          <w:sz w:val="22"/>
          <w:szCs w:val="22"/>
          <w:bdr w:val="none" w:sz="0" w:space="0" w:color="auto" w:frame="1"/>
          <w:lang w:val="en-GB"/>
        </w:rPr>
        <w:t>Zoriana Mishchuk</w:t>
      </w:r>
      <w:r w:rsidR="00D46303">
        <w:rPr>
          <w:rFonts w:ascii="Calibri" w:hAnsi="Calibri" w:cs="Calibri"/>
          <w:color w:val="242424"/>
          <w:sz w:val="22"/>
          <w:szCs w:val="22"/>
          <w:bdr w:val="none" w:sz="0" w:space="0" w:color="auto" w:frame="1"/>
          <w:lang w:val="en-GB"/>
        </w:rPr>
        <w:t xml:space="preserve"> adds.</w:t>
      </w:r>
    </w:p>
    <w:p w14:paraId="6DAE278C" w14:textId="77777777" w:rsidR="00A41987" w:rsidRDefault="00A41987" w:rsidP="00FB259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p>
    <w:p w14:paraId="4D301966" w14:textId="77777777" w:rsidR="009477FF" w:rsidRDefault="00EF04D9"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EF04D9">
        <w:rPr>
          <w:rFonts w:ascii="Calibri" w:hAnsi="Calibri" w:cs="Calibri"/>
          <w:b/>
          <w:bCs/>
          <w:color w:val="242424"/>
          <w:sz w:val="22"/>
          <w:szCs w:val="22"/>
          <w:bdr w:val="none" w:sz="0" w:space="0" w:color="auto" w:frame="1"/>
          <w:lang w:val="en-GB"/>
        </w:rPr>
        <w:t xml:space="preserve">V4 </w:t>
      </w:r>
      <w:r w:rsidR="00215BA6" w:rsidRPr="00EF04D9">
        <w:rPr>
          <w:rFonts w:ascii="Calibri" w:hAnsi="Calibri" w:cs="Calibri"/>
          <w:b/>
          <w:bCs/>
          <w:color w:val="242424"/>
          <w:sz w:val="22"/>
          <w:szCs w:val="22"/>
          <w:bdr w:val="none" w:sz="0" w:space="0" w:color="auto" w:frame="1"/>
          <w:lang w:val="en-GB"/>
        </w:rPr>
        <w:t>countries</w:t>
      </w:r>
      <w:r w:rsidR="00215BA6">
        <w:rPr>
          <w:rFonts w:ascii="Calibri" w:hAnsi="Calibri" w:cs="Calibri"/>
          <w:b/>
          <w:bCs/>
          <w:color w:val="242424"/>
          <w:sz w:val="22"/>
          <w:szCs w:val="22"/>
          <w:bdr w:val="none" w:sz="0" w:space="0" w:color="auto" w:frame="1"/>
          <w:lang w:val="en-GB"/>
        </w:rPr>
        <w:t>’</w:t>
      </w:r>
      <w:r w:rsidR="00215BA6" w:rsidRPr="00EF04D9">
        <w:rPr>
          <w:rFonts w:ascii="Calibri" w:hAnsi="Calibri" w:cs="Calibri"/>
          <w:b/>
          <w:bCs/>
          <w:color w:val="242424"/>
          <w:sz w:val="22"/>
          <w:szCs w:val="22"/>
          <w:bdr w:val="none" w:sz="0" w:space="0" w:color="auto" w:frame="1"/>
          <w:lang w:val="en-GB"/>
        </w:rPr>
        <w:t xml:space="preserve"> </w:t>
      </w:r>
      <w:r w:rsidRPr="00EF04D9">
        <w:rPr>
          <w:rFonts w:ascii="Calibri" w:hAnsi="Calibri" w:cs="Calibri"/>
          <w:b/>
          <w:bCs/>
          <w:color w:val="242424"/>
          <w:sz w:val="22"/>
          <w:szCs w:val="22"/>
          <w:bdr w:val="none" w:sz="0" w:space="0" w:color="auto" w:frame="1"/>
          <w:lang w:val="en-GB"/>
        </w:rPr>
        <w:t>support to Ukrainian refugees</w:t>
      </w:r>
      <w:r w:rsidR="009477FF" w:rsidRPr="005A7B89">
        <w:rPr>
          <w:rFonts w:ascii="Calibri" w:hAnsi="Calibri" w:cs="Calibri"/>
          <w:color w:val="242424"/>
          <w:sz w:val="22"/>
          <w:szCs w:val="22"/>
          <w:bdr w:val="none" w:sz="0" w:space="0" w:color="auto" w:frame="1"/>
          <w:lang w:val="en-GB"/>
        </w:rPr>
        <w:t> </w:t>
      </w:r>
    </w:p>
    <w:p w14:paraId="494B3B7D" w14:textId="77777777" w:rsidR="001E6DF9" w:rsidRPr="005A7B89" w:rsidRDefault="001E6DF9"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lang w:val="en-GB"/>
        </w:rPr>
      </w:pPr>
    </w:p>
    <w:p w14:paraId="663617A7" w14:textId="77777777" w:rsidR="00DE535A" w:rsidRDefault="00EB5119"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EB5119">
        <w:rPr>
          <w:rFonts w:ascii="Calibri" w:hAnsi="Calibri" w:cs="Calibri"/>
          <w:color w:val="242424"/>
          <w:sz w:val="22"/>
          <w:szCs w:val="22"/>
          <w:bdr w:val="none" w:sz="0" w:space="0" w:color="auto" w:frame="1"/>
          <w:lang w:val="en-GB"/>
        </w:rPr>
        <w:t>Visegrad countries</w:t>
      </w:r>
      <w:r w:rsidR="00341190">
        <w:rPr>
          <w:rFonts w:ascii="Calibri" w:hAnsi="Calibri" w:cs="Calibri"/>
          <w:color w:val="242424"/>
          <w:sz w:val="22"/>
          <w:szCs w:val="22"/>
          <w:bdr w:val="none" w:sz="0" w:space="0" w:color="auto" w:frame="1"/>
          <w:lang w:val="en-GB"/>
        </w:rPr>
        <w:t xml:space="preserve"> </w:t>
      </w:r>
      <w:r w:rsidRPr="00EB5119">
        <w:rPr>
          <w:rFonts w:ascii="Calibri" w:hAnsi="Calibri" w:cs="Calibri"/>
          <w:color w:val="242424"/>
          <w:sz w:val="22"/>
          <w:szCs w:val="22"/>
          <w:bdr w:val="none" w:sz="0" w:space="0" w:color="auto" w:frame="1"/>
          <w:lang w:val="en-GB"/>
        </w:rPr>
        <w:t xml:space="preserve">now host more than 2.1 million </w:t>
      </w:r>
      <w:r w:rsidR="00C5046B">
        <w:rPr>
          <w:rFonts w:ascii="Calibri" w:hAnsi="Calibri" w:cs="Calibri"/>
          <w:color w:val="242424"/>
          <w:sz w:val="22"/>
          <w:szCs w:val="22"/>
          <w:bdr w:val="none" w:sz="0" w:space="0" w:color="auto" w:frame="1"/>
          <w:lang w:val="en-GB"/>
        </w:rPr>
        <w:t>Ukrainian refugees</w:t>
      </w:r>
      <w:r w:rsidRPr="00EB5119">
        <w:rPr>
          <w:rFonts w:ascii="Calibri" w:hAnsi="Calibri" w:cs="Calibri"/>
          <w:color w:val="242424"/>
          <w:sz w:val="22"/>
          <w:szCs w:val="22"/>
          <w:bdr w:val="none" w:sz="0" w:space="0" w:color="auto" w:frame="1"/>
          <w:lang w:val="en-GB"/>
        </w:rPr>
        <w:t xml:space="preserve">, representing around a quarter of all Ukrainians who have fled their country following the Russian invasion. </w:t>
      </w:r>
      <w:r w:rsidR="00A938B9" w:rsidRPr="00A938B9">
        <w:rPr>
          <w:rFonts w:ascii="Calibri" w:hAnsi="Calibri" w:cs="Calibri"/>
          <w:color w:val="242424"/>
          <w:sz w:val="22"/>
          <w:szCs w:val="22"/>
          <w:bdr w:val="none" w:sz="0" w:space="0" w:color="auto" w:frame="1"/>
          <w:lang w:val="en-GB"/>
        </w:rPr>
        <w:t xml:space="preserve">Their distribution within V4 countries is uneven: more than 1.5 million reside in Poland (equal to 4% of </w:t>
      </w:r>
      <w:r w:rsidR="00440C6E">
        <w:rPr>
          <w:rFonts w:ascii="Calibri" w:hAnsi="Calibri" w:cs="Calibri"/>
          <w:color w:val="242424"/>
          <w:sz w:val="22"/>
          <w:szCs w:val="22"/>
          <w:bdr w:val="none" w:sz="0" w:space="0" w:color="auto" w:frame="1"/>
          <w:lang w:val="en-GB"/>
        </w:rPr>
        <w:t>the host</w:t>
      </w:r>
      <w:r w:rsidR="00215BA6">
        <w:rPr>
          <w:rFonts w:ascii="Calibri" w:hAnsi="Calibri" w:cs="Calibri"/>
          <w:color w:val="242424"/>
          <w:sz w:val="22"/>
          <w:szCs w:val="22"/>
          <w:bdr w:val="none" w:sz="0" w:space="0" w:color="auto" w:frame="1"/>
          <w:lang w:val="en-GB"/>
        </w:rPr>
        <w:t xml:space="preserve"> </w:t>
      </w:r>
      <w:r w:rsidR="00440C6E">
        <w:rPr>
          <w:rFonts w:ascii="Calibri" w:hAnsi="Calibri" w:cs="Calibri"/>
          <w:color w:val="242424"/>
          <w:sz w:val="22"/>
          <w:szCs w:val="22"/>
          <w:bdr w:val="none" w:sz="0" w:space="0" w:color="auto" w:frame="1"/>
          <w:lang w:val="en-GB"/>
        </w:rPr>
        <w:t>nation’s</w:t>
      </w:r>
      <w:r w:rsidR="00440C6E" w:rsidRPr="00A938B9">
        <w:rPr>
          <w:rFonts w:ascii="Calibri" w:hAnsi="Calibri" w:cs="Calibri"/>
          <w:color w:val="242424"/>
          <w:sz w:val="22"/>
          <w:szCs w:val="22"/>
          <w:bdr w:val="none" w:sz="0" w:space="0" w:color="auto" w:frame="1"/>
          <w:lang w:val="en-GB"/>
        </w:rPr>
        <w:t xml:space="preserve"> </w:t>
      </w:r>
      <w:r w:rsidR="00A938B9" w:rsidRPr="00A938B9">
        <w:rPr>
          <w:rFonts w:ascii="Calibri" w:hAnsi="Calibri" w:cs="Calibri"/>
          <w:color w:val="242424"/>
          <w:sz w:val="22"/>
          <w:szCs w:val="22"/>
          <w:bdr w:val="none" w:sz="0" w:space="0" w:color="auto" w:frame="1"/>
          <w:lang w:val="en-GB"/>
        </w:rPr>
        <w:t xml:space="preserve">total population), nearly 467,000 in the Czech Republic (4.3%), just shy of 103,000 in Slovakia (1.9%) and almost 33,000 in Hungary (0.3%).  </w:t>
      </w:r>
    </w:p>
    <w:p w14:paraId="44365B6D" w14:textId="77777777" w:rsidR="00DE535A" w:rsidRDefault="00DE535A"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p>
    <w:p w14:paraId="745E44CD" w14:textId="65A92A48" w:rsidR="00F070C9" w:rsidRDefault="00215BA6" w:rsidP="009477FF">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w:t>
      </w:r>
      <w:r w:rsidR="008769F7" w:rsidRPr="005B3E2B">
        <w:rPr>
          <w:rFonts w:ascii="Calibri" w:hAnsi="Calibri" w:cs="Calibri"/>
          <w:i/>
          <w:iCs/>
          <w:color w:val="242424"/>
          <w:sz w:val="22"/>
          <w:szCs w:val="22"/>
          <w:bdr w:val="none" w:sz="0" w:space="0" w:color="auto" w:frame="1"/>
          <w:lang w:val="en-GB"/>
        </w:rPr>
        <w:t xml:space="preserve">Government aid programmes have been set up ensuring access to limited social services in accordance with national legislative acts supporting the implementation of EU Directive 2011/24/EU. Although the scope and essence of government aid </w:t>
      </w:r>
      <w:r w:rsidR="00D15708" w:rsidRPr="005B3E2B">
        <w:rPr>
          <w:rFonts w:ascii="Calibri" w:hAnsi="Calibri" w:cs="Calibri"/>
          <w:i/>
          <w:iCs/>
          <w:color w:val="242424"/>
          <w:sz w:val="22"/>
          <w:szCs w:val="22"/>
          <w:bdr w:val="none" w:sz="0" w:space="0" w:color="auto" w:frame="1"/>
          <w:lang w:val="en-GB"/>
        </w:rPr>
        <w:t>var</w:t>
      </w:r>
      <w:r w:rsidR="00D15708">
        <w:rPr>
          <w:rFonts w:ascii="Calibri" w:hAnsi="Calibri" w:cs="Calibri"/>
          <w:i/>
          <w:iCs/>
          <w:color w:val="242424"/>
          <w:sz w:val="22"/>
          <w:szCs w:val="22"/>
          <w:bdr w:val="none" w:sz="0" w:space="0" w:color="auto" w:frame="1"/>
          <w:lang w:val="en-GB"/>
        </w:rPr>
        <w:t>y</w:t>
      </w:r>
      <w:r w:rsidR="00D15708" w:rsidRPr="005B3E2B">
        <w:rPr>
          <w:rFonts w:ascii="Calibri" w:hAnsi="Calibri" w:cs="Calibri"/>
          <w:i/>
          <w:iCs/>
          <w:color w:val="242424"/>
          <w:sz w:val="22"/>
          <w:szCs w:val="22"/>
          <w:bdr w:val="none" w:sz="0" w:space="0" w:color="auto" w:frame="1"/>
          <w:lang w:val="en-GB"/>
        </w:rPr>
        <w:t xml:space="preserve"> </w:t>
      </w:r>
      <w:r w:rsidR="008769F7" w:rsidRPr="005B3E2B">
        <w:rPr>
          <w:rFonts w:ascii="Calibri" w:hAnsi="Calibri" w:cs="Calibri"/>
          <w:i/>
          <w:iCs/>
          <w:color w:val="242424"/>
          <w:sz w:val="22"/>
          <w:szCs w:val="22"/>
          <w:bdr w:val="none" w:sz="0" w:space="0" w:color="auto" w:frame="1"/>
          <w:lang w:val="en-GB"/>
        </w:rPr>
        <w:t>from country to country, Ukrainian refugees in all V4 countries can benefit from access to the local labour markets, healthcare, housing, education, and limited financial support</w:t>
      </w:r>
      <w:r w:rsidR="000C04C5">
        <w:rPr>
          <w:rFonts w:ascii="Calibri" w:hAnsi="Calibri" w:cs="Calibri"/>
          <w:color w:val="242424"/>
          <w:sz w:val="22"/>
          <w:szCs w:val="22"/>
          <w:bdr w:val="none" w:sz="0" w:space="0" w:color="auto" w:frame="1"/>
          <w:lang w:val="en-GB"/>
        </w:rPr>
        <w:t>,</w:t>
      </w:r>
      <w:r>
        <w:rPr>
          <w:rFonts w:ascii="Calibri" w:hAnsi="Calibri" w:cs="Calibri"/>
          <w:color w:val="242424"/>
          <w:sz w:val="22"/>
          <w:szCs w:val="22"/>
          <w:bdr w:val="none" w:sz="0" w:space="0" w:color="auto" w:frame="1"/>
          <w:lang w:val="en-GB"/>
        </w:rPr>
        <w:t>”</w:t>
      </w:r>
      <w:r w:rsidR="000C04C5">
        <w:rPr>
          <w:rFonts w:ascii="Calibri" w:hAnsi="Calibri" w:cs="Calibri"/>
          <w:color w:val="242424"/>
          <w:sz w:val="22"/>
          <w:szCs w:val="22"/>
          <w:bdr w:val="none" w:sz="0" w:space="0" w:color="auto" w:frame="1"/>
          <w:lang w:val="en-GB"/>
        </w:rPr>
        <w:t xml:space="preserve"> </w:t>
      </w:r>
      <w:r w:rsidR="006A0646">
        <w:rPr>
          <w:rFonts w:ascii="Calibri" w:hAnsi="Calibri" w:cs="Calibri"/>
          <w:color w:val="242424"/>
          <w:sz w:val="22"/>
          <w:szCs w:val="22"/>
          <w:bdr w:val="none" w:sz="0" w:space="0" w:color="auto" w:frame="1"/>
        </w:rPr>
        <w:t>Roman Vlasenko</w:t>
      </w:r>
      <w:r w:rsidR="00635299">
        <w:rPr>
          <w:rFonts w:ascii="Calibri" w:hAnsi="Calibri" w:cs="Calibri"/>
          <w:color w:val="242424"/>
          <w:sz w:val="22"/>
          <w:szCs w:val="22"/>
          <w:bdr w:val="none" w:sz="0" w:space="0" w:color="auto" w:frame="1"/>
        </w:rPr>
        <w:t xml:space="preserve">, </w:t>
      </w:r>
      <w:r w:rsidR="00635299">
        <w:rPr>
          <w:rFonts w:ascii="Calibri" w:hAnsi="Calibri" w:cs="Calibri"/>
          <w:color w:val="242424"/>
          <w:sz w:val="22"/>
          <w:szCs w:val="22"/>
          <w:bdr w:val="none" w:sz="0" w:space="0" w:color="auto" w:frame="1"/>
          <w:lang w:val="en-GB"/>
        </w:rPr>
        <w:t xml:space="preserve">a report co-author and </w:t>
      </w:r>
      <w:r w:rsidR="00635299" w:rsidRPr="00CF52DC">
        <w:rPr>
          <w:rFonts w:ascii="Calibri" w:hAnsi="Calibri" w:cs="Calibri"/>
          <w:color w:val="242424"/>
          <w:sz w:val="22"/>
          <w:szCs w:val="22"/>
          <w:bdr w:val="none" w:sz="0" w:space="0" w:color="auto" w:frame="1"/>
          <w:lang w:val="en-GB"/>
        </w:rPr>
        <w:t>Senior Fellow at the GLOBSEC Ukraine and Eastern Europe Programme</w:t>
      </w:r>
      <w:r w:rsidR="00635299">
        <w:rPr>
          <w:rFonts w:ascii="Calibri" w:hAnsi="Calibri" w:cs="Calibri"/>
          <w:color w:val="242424"/>
          <w:sz w:val="22"/>
          <w:szCs w:val="22"/>
          <w:bdr w:val="none" w:sz="0" w:space="0" w:color="auto" w:frame="1"/>
          <w:lang w:val="en-GB"/>
        </w:rPr>
        <w:t>,</w:t>
      </w:r>
      <w:r w:rsidR="005F2069">
        <w:rPr>
          <w:rFonts w:ascii="Calibri" w:hAnsi="Calibri" w:cs="Calibri"/>
          <w:color w:val="242424"/>
          <w:sz w:val="22"/>
          <w:szCs w:val="22"/>
          <w:bdr w:val="none" w:sz="0" w:space="0" w:color="auto" w:frame="1"/>
          <w:lang w:val="en-GB"/>
        </w:rPr>
        <w:t xml:space="preserve"> explained.</w:t>
      </w:r>
    </w:p>
    <w:p w14:paraId="5A0E4921" w14:textId="77777777" w:rsidR="00D66185" w:rsidRDefault="00D66185">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p>
    <w:p w14:paraId="2ADD6B98" w14:textId="519C429A" w:rsidR="00660A40" w:rsidRPr="00660A40" w:rsidRDefault="00F070C9" w:rsidP="002C7FC9">
      <w:pPr>
        <w:pStyle w:val="NormalWeb"/>
        <w:shd w:val="clear" w:color="auto" w:fill="FFFFFF"/>
        <w:spacing w:after="0"/>
        <w:jc w:val="both"/>
        <w:textAlignment w:val="baseline"/>
        <w:rPr>
          <w:rFonts w:ascii="Calibri" w:hAnsi="Calibri" w:cs="Calibri"/>
          <w:color w:val="242424"/>
          <w:sz w:val="22"/>
          <w:szCs w:val="22"/>
          <w:bdr w:val="none" w:sz="0" w:space="0" w:color="auto" w:frame="1"/>
          <w:lang w:val="en-GB"/>
        </w:rPr>
      </w:pPr>
      <w:r w:rsidRPr="006A0646">
        <w:rPr>
          <w:rFonts w:ascii="Calibri" w:hAnsi="Calibri" w:cs="Calibri"/>
          <w:color w:val="242424"/>
          <w:sz w:val="22"/>
          <w:szCs w:val="22"/>
          <w:bdr w:val="none" w:sz="0" w:space="0" w:color="auto" w:frame="1"/>
          <w:lang w:val="en-GB"/>
        </w:rPr>
        <w:t xml:space="preserve">Civil society </w:t>
      </w:r>
      <w:r>
        <w:rPr>
          <w:rFonts w:ascii="Calibri" w:hAnsi="Calibri" w:cs="Calibri"/>
          <w:color w:val="242424"/>
          <w:sz w:val="22"/>
          <w:szCs w:val="22"/>
          <w:bdr w:val="none" w:sz="0" w:space="0" w:color="auto" w:frame="1"/>
          <w:lang w:val="en-GB"/>
        </w:rPr>
        <w:t xml:space="preserve">of host countries </w:t>
      </w:r>
      <w:r w:rsidRPr="006A0646">
        <w:rPr>
          <w:rFonts w:ascii="Calibri" w:hAnsi="Calibri" w:cs="Calibri"/>
          <w:color w:val="242424"/>
          <w:sz w:val="22"/>
          <w:szCs w:val="22"/>
          <w:bdr w:val="none" w:sz="0" w:space="0" w:color="auto" w:frame="1"/>
          <w:lang w:val="en-GB"/>
        </w:rPr>
        <w:t>has proven to be</w:t>
      </w:r>
      <w:r>
        <w:rPr>
          <w:rFonts w:ascii="Calibri" w:hAnsi="Calibri" w:cs="Calibri"/>
          <w:color w:val="242424"/>
          <w:sz w:val="22"/>
          <w:szCs w:val="22"/>
          <w:bdr w:val="none" w:sz="0" w:space="0" w:color="auto" w:frame="1"/>
          <w:lang w:val="en-GB"/>
        </w:rPr>
        <w:t xml:space="preserve"> </w:t>
      </w:r>
      <w:r w:rsidRPr="006A0646">
        <w:rPr>
          <w:rFonts w:ascii="Calibri" w:hAnsi="Calibri" w:cs="Calibri"/>
          <w:color w:val="242424"/>
          <w:sz w:val="22"/>
          <w:szCs w:val="22"/>
          <w:bdr w:val="none" w:sz="0" w:space="0" w:color="auto" w:frame="1"/>
          <w:lang w:val="en-GB"/>
        </w:rPr>
        <w:t>critically important in supplementing</w:t>
      </w:r>
      <w:r>
        <w:rPr>
          <w:rFonts w:ascii="Calibri" w:hAnsi="Calibri" w:cs="Calibri"/>
          <w:color w:val="242424"/>
          <w:sz w:val="22"/>
          <w:szCs w:val="22"/>
          <w:bdr w:val="none" w:sz="0" w:space="0" w:color="auto" w:frame="1"/>
          <w:lang w:val="en-GB"/>
        </w:rPr>
        <w:t xml:space="preserve"> </w:t>
      </w:r>
      <w:r w:rsidRPr="006A0646">
        <w:rPr>
          <w:rFonts w:ascii="Calibri" w:hAnsi="Calibri" w:cs="Calibri"/>
          <w:color w:val="242424"/>
          <w:sz w:val="22"/>
          <w:szCs w:val="22"/>
          <w:bdr w:val="none" w:sz="0" w:space="0" w:color="auto" w:frame="1"/>
          <w:lang w:val="en-GB"/>
        </w:rPr>
        <w:t>government</w:t>
      </w:r>
      <w:r>
        <w:rPr>
          <w:rFonts w:ascii="Calibri" w:hAnsi="Calibri" w:cs="Calibri"/>
          <w:color w:val="242424"/>
          <w:sz w:val="22"/>
          <w:szCs w:val="22"/>
          <w:bdr w:val="none" w:sz="0" w:space="0" w:color="auto" w:frame="1"/>
          <w:lang w:val="en-GB"/>
        </w:rPr>
        <w:t xml:space="preserve">al assistance to </w:t>
      </w:r>
      <w:r w:rsidRPr="006A0646">
        <w:rPr>
          <w:rFonts w:ascii="Calibri" w:hAnsi="Calibri" w:cs="Calibri"/>
          <w:color w:val="242424"/>
          <w:sz w:val="22"/>
          <w:szCs w:val="22"/>
          <w:bdr w:val="none" w:sz="0" w:space="0" w:color="auto" w:frame="1"/>
          <w:lang w:val="en-GB"/>
        </w:rPr>
        <w:t>refugees</w:t>
      </w:r>
      <w:r>
        <w:rPr>
          <w:rFonts w:ascii="Calibri" w:hAnsi="Calibri" w:cs="Calibri"/>
          <w:color w:val="242424"/>
          <w:sz w:val="22"/>
          <w:szCs w:val="22"/>
          <w:bdr w:val="none" w:sz="0" w:space="0" w:color="auto" w:frame="1"/>
          <w:lang w:val="en-GB"/>
        </w:rPr>
        <w:t xml:space="preserve"> </w:t>
      </w:r>
      <w:r w:rsidRPr="006A0646">
        <w:rPr>
          <w:rFonts w:ascii="Calibri" w:hAnsi="Calibri" w:cs="Calibri"/>
          <w:color w:val="242424"/>
          <w:sz w:val="22"/>
          <w:szCs w:val="22"/>
          <w:bdr w:val="none" w:sz="0" w:space="0" w:color="auto" w:frame="1"/>
          <w:lang w:val="en-GB"/>
        </w:rPr>
        <w:t>(in the Czech Republic, Poland</w:t>
      </w:r>
      <w:r>
        <w:rPr>
          <w:rFonts w:ascii="Calibri" w:hAnsi="Calibri" w:cs="Calibri"/>
          <w:color w:val="242424"/>
          <w:sz w:val="22"/>
          <w:szCs w:val="22"/>
          <w:bdr w:val="none" w:sz="0" w:space="0" w:color="auto" w:frame="1"/>
          <w:lang w:val="en-GB"/>
        </w:rPr>
        <w:t xml:space="preserve"> </w:t>
      </w:r>
      <w:r w:rsidRPr="006A0646">
        <w:rPr>
          <w:rFonts w:ascii="Calibri" w:hAnsi="Calibri" w:cs="Calibri"/>
          <w:color w:val="242424"/>
          <w:sz w:val="22"/>
          <w:szCs w:val="22"/>
          <w:bdr w:val="none" w:sz="0" w:space="0" w:color="auto" w:frame="1"/>
          <w:lang w:val="en-GB"/>
        </w:rPr>
        <w:t>and Slovakia) or even substituting</w:t>
      </w:r>
      <w:r>
        <w:rPr>
          <w:rFonts w:ascii="Calibri" w:hAnsi="Calibri" w:cs="Calibri"/>
          <w:color w:val="242424"/>
          <w:sz w:val="22"/>
          <w:szCs w:val="22"/>
          <w:bdr w:val="none" w:sz="0" w:space="0" w:color="auto" w:frame="1"/>
          <w:lang w:val="en-GB"/>
        </w:rPr>
        <w:t xml:space="preserve"> it</w:t>
      </w:r>
      <w:r w:rsidRPr="006A0646">
        <w:rPr>
          <w:rFonts w:ascii="Calibri" w:hAnsi="Calibri" w:cs="Calibri"/>
          <w:color w:val="242424"/>
          <w:sz w:val="22"/>
          <w:szCs w:val="22"/>
          <w:bdr w:val="none" w:sz="0" w:space="0" w:color="auto" w:frame="1"/>
          <w:lang w:val="en-GB"/>
        </w:rPr>
        <w:t xml:space="preserve"> where the</w:t>
      </w:r>
      <w:r>
        <w:rPr>
          <w:rFonts w:ascii="Calibri" w:hAnsi="Calibri" w:cs="Calibri"/>
          <w:color w:val="242424"/>
          <w:sz w:val="22"/>
          <w:szCs w:val="22"/>
          <w:bdr w:val="none" w:sz="0" w:space="0" w:color="auto" w:frame="1"/>
          <w:lang w:val="en-GB"/>
        </w:rPr>
        <w:t xml:space="preserve"> </w:t>
      </w:r>
      <w:r w:rsidRPr="006A0646">
        <w:rPr>
          <w:rFonts w:ascii="Calibri" w:hAnsi="Calibri" w:cs="Calibri"/>
          <w:color w:val="242424"/>
          <w:sz w:val="22"/>
          <w:szCs w:val="22"/>
          <w:bdr w:val="none" w:sz="0" w:space="0" w:color="auto" w:frame="1"/>
          <w:lang w:val="en-GB"/>
        </w:rPr>
        <w:t>government has not been proactive</w:t>
      </w:r>
      <w:r>
        <w:rPr>
          <w:rFonts w:ascii="Calibri" w:hAnsi="Calibri" w:cs="Calibri"/>
          <w:color w:val="242424"/>
          <w:sz w:val="22"/>
          <w:szCs w:val="22"/>
          <w:bdr w:val="none" w:sz="0" w:space="0" w:color="auto" w:frame="1"/>
          <w:lang w:val="en-GB"/>
        </w:rPr>
        <w:t xml:space="preserve"> </w:t>
      </w:r>
      <w:r w:rsidRPr="006A0646">
        <w:rPr>
          <w:rFonts w:ascii="Calibri" w:hAnsi="Calibri" w:cs="Calibri"/>
          <w:color w:val="242424"/>
          <w:sz w:val="22"/>
          <w:szCs w:val="22"/>
          <w:bdr w:val="none" w:sz="0" w:space="0" w:color="auto" w:frame="1"/>
          <w:lang w:val="en-GB"/>
        </w:rPr>
        <w:t>(in Hungary).</w:t>
      </w:r>
      <w:r>
        <w:rPr>
          <w:rFonts w:ascii="Calibri" w:hAnsi="Calibri" w:cs="Calibri"/>
          <w:color w:val="242424"/>
          <w:sz w:val="22"/>
          <w:szCs w:val="22"/>
          <w:bdr w:val="none" w:sz="0" w:space="0" w:color="auto" w:frame="1"/>
          <w:lang w:val="en-GB"/>
        </w:rPr>
        <w:t xml:space="preserve"> The level of individual involvement is impressive:  the number of respondents who said they have personally helped Ukrainian refugees in some way is as high as 67% in Poland, 54% in Czechia, 46% in Slovakia and 34% in Hungary.</w:t>
      </w:r>
      <w:r w:rsidR="00660A40">
        <w:rPr>
          <w:rFonts w:ascii="Calibri" w:hAnsi="Calibri" w:cs="Calibri"/>
          <w:color w:val="242424"/>
          <w:sz w:val="22"/>
          <w:szCs w:val="22"/>
          <w:bdr w:val="none" w:sz="0" w:space="0" w:color="auto" w:frame="1"/>
          <w:lang w:val="en-GB"/>
        </w:rPr>
        <w:t xml:space="preserve"> </w:t>
      </w:r>
      <w:r w:rsidR="00660A40" w:rsidRPr="002C7FC9">
        <w:rPr>
          <w:rFonts w:ascii="Calibri" w:hAnsi="Calibri" w:cs="Calibri"/>
          <w:color w:val="242424"/>
          <w:bdr w:val="none" w:sz="0" w:space="0" w:color="auto" w:frame="1"/>
        </w:rPr>
        <w:t xml:space="preserve">The societal support of refugees, in </w:t>
      </w:r>
      <w:r w:rsidR="00FC3DD8" w:rsidRPr="00660A40">
        <w:rPr>
          <w:rFonts w:ascii="Calibri" w:hAnsi="Calibri" w:cs="Calibri"/>
          <w:color w:val="242424"/>
          <w:bdr w:val="none" w:sz="0" w:space="0" w:color="auto" w:frame="1"/>
        </w:rPr>
        <w:t xml:space="preserve">return, helped </w:t>
      </w:r>
      <w:r w:rsidR="00660A40" w:rsidRPr="002C7FC9">
        <w:rPr>
          <w:rFonts w:ascii="Calibri" w:hAnsi="Calibri" w:cs="Calibri"/>
          <w:color w:val="242424"/>
          <w:bdr w:val="none" w:sz="0" w:space="0" w:color="auto" w:frame="1"/>
        </w:rPr>
        <w:t>the latter</w:t>
      </w:r>
      <w:r w:rsidR="00FC3DD8" w:rsidRPr="00660A40">
        <w:rPr>
          <w:rFonts w:ascii="Calibri" w:hAnsi="Calibri" w:cs="Calibri"/>
          <w:color w:val="242424"/>
          <w:bdr w:val="none" w:sz="0" w:space="0" w:color="auto" w:frame="1"/>
        </w:rPr>
        <w:t xml:space="preserve"> to make positive changes in host economies.</w:t>
      </w:r>
      <w:r w:rsidR="00847491" w:rsidRPr="00660A40">
        <w:rPr>
          <w:rFonts w:ascii="Calibri" w:hAnsi="Calibri" w:cs="Calibri"/>
          <w:color w:val="242424"/>
          <w:bdr w:val="none" w:sz="0" w:space="0" w:color="auto" w:frame="1"/>
        </w:rPr>
        <w:t xml:space="preserve"> </w:t>
      </w:r>
    </w:p>
    <w:p w14:paraId="0B7574E6" w14:textId="03B1278A" w:rsidR="0041180F" w:rsidRDefault="00F070C9" w:rsidP="002C7FC9">
      <w:pPr>
        <w:pStyle w:val="NormalWeb"/>
        <w:shd w:val="clear" w:color="auto" w:fill="FFFFFF"/>
        <w:spacing w:before="0" w:beforeAutospacing="0" w:after="0" w:afterAutospacing="0"/>
        <w:jc w:val="both"/>
        <w:textAlignment w:val="baseline"/>
        <w:rPr>
          <w:rFonts w:ascii="Calibri" w:hAnsi="Calibri" w:cs="Calibri"/>
          <w:color w:val="242424"/>
          <w:sz w:val="22"/>
          <w:szCs w:val="22"/>
          <w:bdr w:val="none" w:sz="0" w:space="0" w:color="auto" w:frame="1"/>
          <w:lang w:val="en-GB"/>
        </w:rPr>
      </w:pPr>
      <w:r w:rsidRPr="00660A40">
        <w:rPr>
          <w:rFonts w:ascii="Calibri" w:hAnsi="Calibri" w:cs="Calibri"/>
          <w:color w:val="242424"/>
          <w:sz w:val="22"/>
          <w:szCs w:val="22"/>
          <w:bdr w:val="none" w:sz="0" w:space="0" w:color="auto" w:frame="1"/>
          <w:lang w:val="en-GB"/>
        </w:rPr>
        <w:t xml:space="preserve">While </w:t>
      </w:r>
      <w:r w:rsidR="00660A40" w:rsidRPr="00660A40">
        <w:rPr>
          <w:rFonts w:ascii="Calibri" w:hAnsi="Calibri" w:cs="Calibri"/>
          <w:color w:val="242424"/>
          <w:sz w:val="22"/>
          <w:szCs w:val="22"/>
          <w:bdr w:val="none" w:sz="0" w:space="0" w:color="auto" w:frame="1"/>
          <w:lang w:val="en-GB"/>
        </w:rPr>
        <w:t xml:space="preserve">the </w:t>
      </w:r>
      <w:r w:rsidR="00FC3DD8" w:rsidRPr="00660A40">
        <w:rPr>
          <w:rFonts w:ascii="Calibri" w:hAnsi="Calibri" w:cs="Calibri"/>
          <w:color w:val="242424"/>
          <w:sz w:val="22"/>
          <w:szCs w:val="22"/>
          <w:bdr w:val="none" w:sz="0" w:space="0" w:color="auto" w:frame="1"/>
          <w:lang w:val="en-GB"/>
        </w:rPr>
        <w:t>V4</w:t>
      </w:r>
      <w:r w:rsidRPr="00660A40">
        <w:rPr>
          <w:rFonts w:ascii="Calibri" w:hAnsi="Calibri" w:cs="Calibri"/>
          <w:color w:val="242424"/>
          <w:sz w:val="22"/>
          <w:szCs w:val="22"/>
          <w:bdr w:val="none" w:sz="0" w:space="0" w:color="auto" w:frame="1"/>
          <w:lang w:val="en-GB"/>
        </w:rPr>
        <w:t xml:space="preserve"> countries spend a lot on refugee assistance, they also benefit from </w:t>
      </w:r>
      <w:r w:rsidR="00FC3DD8" w:rsidRPr="00660A40">
        <w:rPr>
          <w:rFonts w:ascii="Calibri" w:hAnsi="Calibri" w:cs="Calibri"/>
          <w:color w:val="242424"/>
          <w:sz w:val="22"/>
          <w:szCs w:val="22"/>
          <w:bdr w:val="none" w:sz="0" w:space="0" w:color="auto" w:frame="1"/>
          <w:lang w:val="en-GB"/>
        </w:rPr>
        <w:t>refugees’</w:t>
      </w:r>
      <w:r>
        <w:rPr>
          <w:rFonts w:ascii="Calibri" w:hAnsi="Calibri" w:cs="Calibri"/>
          <w:color w:val="242424"/>
          <w:sz w:val="22"/>
          <w:szCs w:val="22"/>
          <w:bdr w:val="none" w:sz="0" w:space="0" w:color="auto" w:frame="1"/>
          <w:lang w:val="en-GB"/>
        </w:rPr>
        <w:t xml:space="preserve"> arrival. T</w:t>
      </w:r>
      <w:r w:rsidR="00E94430">
        <w:rPr>
          <w:rFonts w:ascii="Calibri" w:hAnsi="Calibri" w:cs="Calibri"/>
          <w:color w:val="242424"/>
          <w:sz w:val="22"/>
          <w:szCs w:val="22"/>
          <w:bdr w:val="none" w:sz="0" w:space="0" w:color="auto" w:frame="1"/>
          <w:lang w:val="en-GB"/>
        </w:rPr>
        <w:t xml:space="preserve">he </w:t>
      </w:r>
      <w:r w:rsidR="00567FA3">
        <w:rPr>
          <w:rFonts w:ascii="Calibri" w:hAnsi="Calibri" w:cs="Calibri"/>
          <w:color w:val="242424"/>
          <w:sz w:val="22"/>
          <w:szCs w:val="22"/>
          <w:bdr w:val="none" w:sz="0" w:space="0" w:color="auto" w:frame="1"/>
          <w:lang w:val="en-GB"/>
        </w:rPr>
        <w:t xml:space="preserve">most significant </w:t>
      </w:r>
      <w:r w:rsidR="00E94430">
        <w:rPr>
          <w:rFonts w:ascii="Calibri" w:hAnsi="Calibri" w:cs="Calibri"/>
          <w:color w:val="242424"/>
          <w:sz w:val="22"/>
          <w:szCs w:val="22"/>
          <w:bdr w:val="none" w:sz="0" w:space="0" w:color="auto" w:frame="1"/>
          <w:lang w:val="en-GB"/>
        </w:rPr>
        <w:t xml:space="preserve">mutual impact is </w:t>
      </w:r>
      <w:r w:rsidR="005F2A38">
        <w:rPr>
          <w:rFonts w:ascii="Calibri" w:hAnsi="Calibri" w:cs="Calibri"/>
          <w:color w:val="242424"/>
          <w:sz w:val="22"/>
          <w:szCs w:val="22"/>
          <w:bdr w:val="none" w:sz="0" w:space="0" w:color="auto" w:frame="1"/>
          <w:lang w:val="en-GB"/>
        </w:rPr>
        <w:t xml:space="preserve">seen </w:t>
      </w:r>
      <w:r w:rsidR="00E94430">
        <w:rPr>
          <w:rFonts w:ascii="Calibri" w:hAnsi="Calibri" w:cs="Calibri"/>
          <w:color w:val="242424"/>
          <w:sz w:val="22"/>
          <w:szCs w:val="22"/>
          <w:bdr w:val="none" w:sz="0" w:space="0" w:color="auto" w:frame="1"/>
          <w:lang w:val="en-GB"/>
        </w:rPr>
        <w:t xml:space="preserve">in </w:t>
      </w:r>
      <w:r w:rsidR="00567FA3">
        <w:rPr>
          <w:rFonts w:ascii="Calibri" w:hAnsi="Calibri" w:cs="Calibri"/>
          <w:color w:val="242424"/>
          <w:sz w:val="22"/>
          <w:szCs w:val="22"/>
          <w:bdr w:val="none" w:sz="0" w:space="0" w:color="auto" w:frame="1"/>
          <w:lang w:val="en-GB"/>
        </w:rPr>
        <w:t xml:space="preserve">the </w:t>
      </w:r>
      <w:r w:rsidR="00E94430">
        <w:rPr>
          <w:rFonts w:ascii="Calibri" w:hAnsi="Calibri" w:cs="Calibri"/>
          <w:color w:val="242424"/>
          <w:sz w:val="22"/>
          <w:szCs w:val="22"/>
          <w:bdr w:val="none" w:sz="0" w:space="0" w:color="auto" w:frame="1"/>
          <w:lang w:val="en-GB"/>
        </w:rPr>
        <w:t>labour market</w:t>
      </w:r>
      <w:r>
        <w:rPr>
          <w:rFonts w:ascii="Calibri" w:hAnsi="Calibri" w:cs="Calibri"/>
          <w:color w:val="242424"/>
          <w:sz w:val="22"/>
          <w:szCs w:val="22"/>
          <w:bdr w:val="none" w:sz="0" w:space="0" w:color="auto" w:frame="1"/>
          <w:lang w:val="en-GB"/>
        </w:rPr>
        <w:t xml:space="preserve">, where Ukrainians </w:t>
      </w:r>
      <w:r w:rsidR="005F2A38">
        <w:rPr>
          <w:rFonts w:ascii="Calibri" w:hAnsi="Calibri" w:cs="Calibri"/>
          <w:color w:val="242424"/>
          <w:sz w:val="22"/>
          <w:szCs w:val="22"/>
          <w:bdr w:val="none" w:sz="0" w:space="0" w:color="auto" w:frame="1"/>
          <w:lang w:val="en-GB"/>
        </w:rPr>
        <w:t xml:space="preserve">take </w:t>
      </w:r>
      <w:r>
        <w:rPr>
          <w:rFonts w:ascii="Calibri" w:hAnsi="Calibri" w:cs="Calibri"/>
          <w:color w:val="242424"/>
          <w:sz w:val="22"/>
          <w:szCs w:val="22"/>
          <w:bdr w:val="none" w:sz="0" w:space="0" w:color="auto" w:frame="1"/>
          <w:lang w:val="en-GB"/>
        </w:rPr>
        <w:t>jobs</w:t>
      </w:r>
      <w:r w:rsidR="005F2A38">
        <w:rPr>
          <w:rFonts w:ascii="Calibri" w:hAnsi="Calibri" w:cs="Calibri"/>
          <w:color w:val="242424"/>
          <w:sz w:val="22"/>
          <w:szCs w:val="22"/>
          <w:bdr w:val="none" w:sz="0" w:space="0" w:color="auto" w:frame="1"/>
          <w:lang w:val="en-GB"/>
        </w:rPr>
        <w:t xml:space="preserve"> in which the local population is not </w:t>
      </w:r>
      <w:r w:rsidR="005F2A38" w:rsidRPr="00660A40">
        <w:rPr>
          <w:rFonts w:ascii="Calibri" w:hAnsi="Calibri" w:cs="Calibri"/>
          <w:color w:val="242424"/>
          <w:sz w:val="22"/>
          <w:szCs w:val="22"/>
          <w:bdr w:val="none" w:sz="0" w:space="0" w:color="auto" w:frame="1"/>
          <w:lang w:val="en-GB"/>
        </w:rPr>
        <w:t>interested</w:t>
      </w:r>
      <w:r w:rsidR="00FC3DD8" w:rsidRPr="00660A40">
        <w:rPr>
          <w:rFonts w:ascii="Calibri" w:hAnsi="Calibri" w:cs="Calibri"/>
          <w:color w:val="242424"/>
          <w:sz w:val="22"/>
          <w:szCs w:val="22"/>
          <w:bdr w:val="none" w:sz="0" w:space="0" w:color="auto" w:frame="1"/>
          <w:lang w:val="en-GB"/>
        </w:rPr>
        <w:t>.</w:t>
      </w:r>
      <w:r w:rsidR="00E94430" w:rsidRPr="00660A40">
        <w:rPr>
          <w:rFonts w:ascii="Calibri" w:hAnsi="Calibri" w:cs="Calibri"/>
          <w:color w:val="242424"/>
          <w:sz w:val="22"/>
          <w:szCs w:val="22"/>
          <w:bdr w:val="none" w:sz="0" w:space="0" w:color="auto" w:frame="1"/>
          <w:lang w:val="en-GB"/>
        </w:rPr>
        <w:t xml:space="preserve"> </w:t>
      </w:r>
      <w:r w:rsidR="005F2A38" w:rsidRPr="00660A40">
        <w:rPr>
          <w:rFonts w:ascii="Calibri" w:hAnsi="Calibri" w:cs="Calibri"/>
          <w:color w:val="242424"/>
          <w:sz w:val="22"/>
          <w:szCs w:val="22"/>
          <w:bdr w:val="none" w:sz="0" w:space="0" w:color="auto" w:frame="1"/>
          <w:lang w:val="en-GB"/>
        </w:rPr>
        <w:t xml:space="preserve">Although many Ukrainian refugees are </w:t>
      </w:r>
      <w:r w:rsidR="00567FA3" w:rsidRPr="00660A40">
        <w:rPr>
          <w:rFonts w:ascii="Calibri" w:hAnsi="Calibri" w:cs="Calibri"/>
          <w:color w:val="242424"/>
          <w:sz w:val="22"/>
          <w:szCs w:val="22"/>
          <w:bdr w:val="none" w:sz="0" w:space="0" w:color="auto" w:frame="1"/>
          <w:lang w:val="en-GB"/>
        </w:rPr>
        <w:t>well</w:t>
      </w:r>
      <w:r w:rsidR="00567FA3">
        <w:rPr>
          <w:rFonts w:ascii="Calibri" w:hAnsi="Calibri" w:cs="Calibri"/>
          <w:color w:val="242424"/>
          <w:sz w:val="22"/>
          <w:szCs w:val="22"/>
          <w:bdr w:val="none" w:sz="0" w:space="0" w:color="auto" w:frame="1"/>
          <w:lang w:val="en-GB"/>
        </w:rPr>
        <w:t>-</w:t>
      </w:r>
      <w:r w:rsidR="005F2A38" w:rsidRPr="00660A40">
        <w:rPr>
          <w:rFonts w:ascii="Calibri" w:hAnsi="Calibri" w:cs="Calibri"/>
          <w:color w:val="242424"/>
          <w:sz w:val="22"/>
          <w:szCs w:val="22"/>
          <w:bdr w:val="none" w:sz="0" w:space="0" w:color="auto" w:frame="1"/>
          <w:lang w:val="en-GB"/>
        </w:rPr>
        <w:t xml:space="preserve">educated and skilled, </w:t>
      </w:r>
      <w:r w:rsidR="00DD7D21">
        <w:rPr>
          <w:rFonts w:ascii="Calibri" w:hAnsi="Calibri" w:cs="Calibri"/>
          <w:color w:val="242424"/>
          <w:sz w:val="22"/>
          <w:szCs w:val="22"/>
          <w:bdr w:val="none" w:sz="0" w:space="0" w:color="auto" w:frame="1"/>
          <w:lang w:val="en-GB"/>
        </w:rPr>
        <w:t>they are mostly</w:t>
      </w:r>
      <w:r w:rsidR="003862B2" w:rsidRPr="00660A40">
        <w:rPr>
          <w:rFonts w:ascii="Calibri" w:hAnsi="Calibri" w:cs="Calibri"/>
          <w:color w:val="242424"/>
          <w:sz w:val="22"/>
          <w:szCs w:val="22"/>
          <w:bdr w:val="none" w:sz="0" w:space="0" w:color="auto" w:frame="1"/>
          <w:lang w:val="en-GB"/>
        </w:rPr>
        <w:t xml:space="preserve"> currently looking</w:t>
      </w:r>
      <w:r w:rsidR="003862B2" w:rsidRPr="003862B2">
        <w:rPr>
          <w:rFonts w:ascii="Calibri" w:hAnsi="Calibri" w:cs="Calibri"/>
          <w:color w:val="242424"/>
          <w:sz w:val="22"/>
          <w:szCs w:val="22"/>
          <w:bdr w:val="none" w:sz="0" w:space="0" w:color="auto" w:frame="1"/>
          <w:lang w:val="en-GB"/>
        </w:rPr>
        <w:t xml:space="preserve"> for easily accessible jobs </w:t>
      </w:r>
      <w:r w:rsidR="00613BF4">
        <w:rPr>
          <w:rFonts w:ascii="Calibri" w:hAnsi="Calibri" w:cs="Calibri"/>
          <w:color w:val="242424"/>
          <w:sz w:val="22"/>
          <w:szCs w:val="22"/>
          <w:bdr w:val="none" w:sz="0" w:space="0" w:color="auto" w:frame="1"/>
          <w:lang w:val="en-GB"/>
        </w:rPr>
        <w:t>that</w:t>
      </w:r>
      <w:r w:rsidR="00613BF4" w:rsidRPr="003862B2">
        <w:rPr>
          <w:rFonts w:ascii="Calibri" w:hAnsi="Calibri" w:cs="Calibri"/>
          <w:color w:val="242424"/>
          <w:sz w:val="22"/>
          <w:szCs w:val="22"/>
          <w:bdr w:val="none" w:sz="0" w:space="0" w:color="auto" w:frame="1"/>
          <w:lang w:val="en-GB"/>
        </w:rPr>
        <w:t xml:space="preserve"> </w:t>
      </w:r>
      <w:r w:rsidR="003862B2" w:rsidRPr="003862B2">
        <w:rPr>
          <w:rFonts w:ascii="Calibri" w:hAnsi="Calibri" w:cs="Calibri"/>
          <w:color w:val="242424"/>
          <w:sz w:val="22"/>
          <w:szCs w:val="22"/>
          <w:bdr w:val="none" w:sz="0" w:space="0" w:color="auto" w:frame="1"/>
          <w:lang w:val="en-GB"/>
        </w:rPr>
        <w:t xml:space="preserve">do not necessarily match their qualifications. </w:t>
      </w:r>
      <w:r w:rsidR="002319AA">
        <w:rPr>
          <w:rFonts w:ascii="Calibri" w:hAnsi="Calibri" w:cs="Calibri"/>
          <w:color w:val="242424"/>
          <w:sz w:val="22"/>
          <w:szCs w:val="22"/>
          <w:bdr w:val="none" w:sz="0" w:space="0" w:color="auto" w:frame="1"/>
          <w:lang w:val="en-GB"/>
        </w:rPr>
        <w:t>For instance</w:t>
      </w:r>
      <w:r w:rsidR="00613BF4">
        <w:rPr>
          <w:rFonts w:ascii="Calibri" w:hAnsi="Calibri" w:cs="Calibri"/>
          <w:color w:val="242424"/>
          <w:sz w:val="22"/>
          <w:szCs w:val="22"/>
          <w:bdr w:val="none" w:sz="0" w:space="0" w:color="auto" w:frame="1"/>
          <w:lang w:val="en-GB"/>
        </w:rPr>
        <w:t>,</w:t>
      </w:r>
      <w:r w:rsidR="002319AA">
        <w:rPr>
          <w:rFonts w:ascii="Calibri" w:hAnsi="Calibri" w:cs="Calibri"/>
          <w:color w:val="242424"/>
          <w:sz w:val="22"/>
          <w:szCs w:val="22"/>
          <w:bdr w:val="none" w:sz="0" w:space="0" w:color="auto" w:frame="1"/>
          <w:lang w:val="en-GB"/>
        </w:rPr>
        <w:t xml:space="preserve"> in Slovakia, m</w:t>
      </w:r>
      <w:r w:rsidR="003862B2" w:rsidRPr="003862B2">
        <w:rPr>
          <w:rFonts w:ascii="Calibri" w:hAnsi="Calibri" w:cs="Calibri"/>
          <w:color w:val="242424"/>
          <w:sz w:val="22"/>
          <w:szCs w:val="22"/>
          <w:bdr w:val="none" w:sz="0" w:space="0" w:color="auto" w:frame="1"/>
          <w:lang w:val="en-GB"/>
        </w:rPr>
        <w:t>ost positions filled by Ukrainians can be categorized as unqualified work (33.1 %), machinery operation (26.3%) or trade and services related (12.8%)</w:t>
      </w:r>
      <w:r w:rsidR="00521374">
        <w:rPr>
          <w:rFonts w:ascii="Calibri" w:hAnsi="Calibri" w:cs="Calibri"/>
          <w:color w:val="242424"/>
          <w:sz w:val="22"/>
          <w:szCs w:val="22"/>
          <w:bdr w:val="none" w:sz="0" w:space="0" w:color="auto" w:frame="1"/>
          <w:lang w:val="en-GB"/>
        </w:rPr>
        <w:t>.</w:t>
      </w:r>
      <w:r w:rsidR="00852B3D">
        <w:rPr>
          <w:rFonts w:ascii="Calibri" w:hAnsi="Calibri" w:cs="Calibri"/>
          <w:color w:val="242424"/>
          <w:sz w:val="22"/>
          <w:szCs w:val="22"/>
          <w:bdr w:val="none" w:sz="0" w:space="0" w:color="auto" w:frame="1"/>
          <w:lang w:val="en-GB"/>
        </w:rPr>
        <w:t xml:space="preserve"> The situation is similar in other countries.</w:t>
      </w:r>
    </w:p>
    <w:p w14:paraId="34124464" w14:textId="77777777" w:rsidR="008769F7" w:rsidRPr="005F655C" w:rsidRDefault="00215BA6" w:rsidP="004C4680">
      <w:pPr>
        <w:pStyle w:val="NormalWeb"/>
        <w:shd w:val="clear" w:color="auto" w:fill="FFFFFF"/>
        <w:spacing w:after="0"/>
        <w:jc w:val="both"/>
        <w:textAlignment w:val="baseline"/>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w:t>
      </w:r>
      <w:r w:rsidR="003002D7" w:rsidRPr="005B3E2B">
        <w:rPr>
          <w:rFonts w:ascii="Calibri" w:hAnsi="Calibri" w:cs="Calibri"/>
          <w:i/>
          <w:iCs/>
          <w:color w:val="242424"/>
          <w:sz w:val="22"/>
          <w:szCs w:val="22"/>
          <w:bdr w:val="none" w:sz="0" w:space="0" w:color="auto" w:frame="1"/>
          <w:lang w:val="en-GB"/>
        </w:rPr>
        <w:t xml:space="preserve">The employment of Ukrainian refugees has contributed a net positive impact to economic growth in the EU (0.5% or </w:t>
      </w:r>
      <w:r w:rsidR="003002D7" w:rsidRPr="005F655C">
        <w:rPr>
          <w:rFonts w:ascii="Calibri" w:hAnsi="Calibri" w:cs="Calibri"/>
          <w:i/>
          <w:iCs/>
          <w:color w:val="242424"/>
          <w:sz w:val="22"/>
          <w:szCs w:val="22"/>
          <w:bdr w:val="none" w:sz="0" w:space="0" w:color="auto" w:frame="1"/>
          <w:lang w:val="en-GB"/>
        </w:rPr>
        <w:t>1.2 million workers by the end of 2022). The largest labour force increases have occurred in the Czech Republic (2.2%) and Poland (2.1%). Hungary and the Slovak Republic, for their part, have seen estimated increases at between 1% and 1.5</w:t>
      </w:r>
      <w:r w:rsidR="000C04C5" w:rsidRPr="005F655C">
        <w:rPr>
          <w:rFonts w:ascii="Calibri" w:hAnsi="Calibri" w:cs="Calibri"/>
          <w:i/>
          <w:iCs/>
          <w:color w:val="242424"/>
          <w:sz w:val="22"/>
          <w:szCs w:val="22"/>
          <w:bdr w:val="none" w:sz="0" w:space="0" w:color="auto" w:frame="1"/>
          <w:lang w:val="en-GB"/>
        </w:rPr>
        <w:t>%</w:t>
      </w:r>
      <w:r w:rsidR="000C04C5" w:rsidRPr="005F655C">
        <w:rPr>
          <w:rFonts w:ascii="Calibri" w:hAnsi="Calibri" w:cs="Calibri"/>
          <w:color w:val="242424"/>
          <w:sz w:val="22"/>
          <w:szCs w:val="22"/>
          <w:bdr w:val="none" w:sz="0" w:space="0" w:color="auto" w:frame="1"/>
          <w:lang w:val="en-GB"/>
        </w:rPr>
        <w:t>,</w:t>
      </w:r>
      <w:r w:rsidRPr="005F655C">
        <w:rPr>
          <w:rFonts w:ascii="Calibri" w:hAnsi="Calibri" w:cs="Calibri"/>
          <w:color w:val="242424"/>
          <w:sz w:val="22"/>
          <w:szCs w:val="22"/>
          <w:bdr w:val="none" w:sz="0" w:space="0" w:color="auto" w:frame="1"/>
          <w:lang w:val="en-GB"/>
        </w:rPr>
        <w:t>”</w:t>
      </w:r>
      <w:r w:rsidR="000C04C5" w:rsidRPr="005F655C">
        <w:rPr>
          <w:rFonts w:ascii="Calibri" w:hAnsi="Calibri" w:cs="Calibri"/>
          <w:color w:val="242424"/>
          <w:sz w:val="22"/>
          <w:szCs w:val="22"/>
          <w:bdr w:val="none" w:sz="0" w:space="0" w:color="auto" w:frame="1"/>
          <w:lang w:val="en-GB"/>
        </w:rPr>
        <w:t xml:space="preserve"> </w:t>
      </w:r>
      <w:r w:rsidR="003002D7" w:rsidRPr="005F655C">
        <w:rPr>
          <w:rFonts w:ascii="Calibri" w:hAnsi="Calibri" w:cs="Calibri"/>
          <w:color w:val="242424"/>
          <w:sz w:val="22"/>
          <w:szCs w:val="22"/>
          <w:bdr w:val="none" w:sz="0" w:space="0" w:color="auto" w:frame="1"/>
          <w:lang w:val="en-GB"/>
        </w:rPr>
        <w:t>Roman</w:t>
      </w:r>
      <w:r w:rsidR="005B3E2B" w:rsidRPr="005F655C">
        <w:rPr>
          <w:rFonts w:ascii="Calibri" w:hAnsi="Calibri" w:cs="Calibri"/>
          <w:color w:val="242424"/>
          <w:sz w:val="22"/>
          <w:szCs w:val="22"/>
          <w:bdr w:val="none" w:sz="0" w:space="0" w:color="auto" w:frame="1"/>
          <w:lang w:val="en-GB"/>
        </w:rPr>
        <w:t xml:space="preserve"> Vlasenko added.</w:t>
      </w:r>
    </w:p>
    <w:p w14:paraId="3BD689F1" w14:textId="1651608C" w:rsidR="00847491" w:rsidRDefault="00FC3DD8" w:rsidP="004C4680">
      <w:pPr>
        <w:pStyle w:val="NormalWeb"/>
        <w:shd w:val="clear" w:color="auto" w:fill="FFFFFF"/>
        <w:spacing w:after="0"/>
        <w:jc w:val="both"/>
        <w:textAlignment w:val="baseline"/>
        <w:rPr>
          <w:rFonts w:ascii="Calibri" w:hAnsi="Calibri" w:cs="Calibri"/>
          <w:color w:val="242424"/>
          <w:sz w:val="22"/>
          <w:szCs w:val="22"/>
          <w:bdr w:val="none" w:sz="0" w:space="0" w:color="auto" w:frame="1"/>
          <w:lang w:val="en-GB"/>
        </w:rPr>
      </w:pPr>
      <w:r w:rsidRPr="005F655C">
        <w:rPr>
          <w:rFonts w:ascii="Calibri" w:hAnsi="Calibri" w:cs="Calibri"/>
          <w:color w:val="242424"/>
          <w:sz w:val="22"/>
          <w:szCs w:val="22"/>
          <w:bdr w:val="none" w:sz="0" w:space="0" w:color="auto" w:frame="1"/>
          <w:lang w:val="en-GB"/>
        </w:rPr>
        <w:t>While conti</w:t>
      </w:r>
      <w:r w:rsidR="005F655C" w:rsidRPr="005F655C">
        <w:rPr>
          <w:rFonts w:ascii="Calibri" w:hAnsi="Calibri" w:cs="Calibri"/>
          <w:color w:val="242424"/>
          <w:sz w:val="22"/>
          <w:szCs w:val="22"/>
          <w:bdr w:val="none" w:sz="0" w:space="0" w:color="auto" w:frame="1"/>
          <w:lang w:val="en-GB"/>
        </w:rPr>
        <w:t>nuing</w:t>
      </w:r>
      <w:r w:rsidRPr="005F655C">
        <w:rPr>
          <w:rFonts w:ascii="Calibri" w:hAnsi="Calibri" w:cs="Calibri"/>
          <w:color w:val="242424"/>
          <w:sz w:val="22"/>
          <w:szCs w:val="22"/>
          <w:bdr w:val="none" w:sz="0" w:space="0" w:color="auto" w:frame="1"/>
          <w:lang w:val="en-GB"/>
        </w:rPr>
        <w:t xml:space="preserve"> their support of Ukrainian refugees, the</w:t>
      </w:r>
      <w:r w:rsidR="005F655C" w:rsidRPr="005F655C">
        <w:rPr>
          <w:rFonts w:ascii="Calibri" w:hAnsi="Calibri" w:cs="Calibri"/>
          <w:color w:val="242424"/>
          <w:sz w:val="22"/>
          <w:szCs w:val="22"/>
          <w:bdr w:val="none" w:sz="0" w:space="0" w:color="auto" w:frame="1"/>
          <w:lang w:val="en-GB"/>
        </w:rPr>
        <w:t xml:space="preserve"> host countries learn h</w:t>
      </w:r>
      <w:r w:rsidRPr="005F655C">
        <w:rPr>
          <w:rFonts w:ascii="Calibri" w:hAnsi="Calibri" w:cs="Calibri"/>
          <w:color w:val="242424"/>
          <w:sz w:val="22"/>
          <w:szCs w:val="22"/>
          <w:bdr w:val="none" w:sz="0" w:space="0" w:color="auto" w:frame="1"/>
          <w:lang w:val="en-GB"/>
        </w:rPr>
        <w:t>ow to integrate refugees from other parts of the world, who may not have the same skills as refugees from Ukraine</w:t>
      </w:r>
      <w:r w:rsidR="00E66CEA">
        <w:rPr>
          <w:rFonts w:ascii="Calibri" w:hAnsi="Calibri" w:cs="Calibri"/>
          <w:color w:val="242424"/>
          <w:sz w:val="22"/>
          <w:szCs w:val="22"/>
          <w:bdr w:val="none" w:sz="0" w:space="0" w:color="auto" w:frame="1"/>
          <w:lang w:val="en-GB"/>
        </w:rPr>
        <w:t xml:space="preserve"> but can br</w:t>
      </w:r>
      <w:r w:rsidRPr="005F655C">
        <w:rPr>
          <w:rFonts w:ascii="Calibri" w:hAnsi="Calibri" w:cs="Calibri"/>
          <w:color w:val="242424"/>
          <w:sz w:val="22"/>
          <w:szCs w:val="22"/>
          <w:bdr w:val="none" w:sz="0" w:space="0" w:color="auto" w:frame="1"/>
          <w:lang w:val="en-GB"/>
        </w:rPr>
        <w:t>ing positive changes</w:t>
      </w:r>
      <w:r w:rsidR="005F655C" w:rsidRPr="005F655C">
        <w:rPr>
          <w:rFonts w:ascii="Calibri" w:hAnsi="Calibri" w:cs="Calibri"/>
          <w:color w:val="242424"/>
          <w:sz w:val="22"/>
          <w:szCs w:val="22"/>
          <w:bdr w:val="none" w:sz="0" w:space="0" w:color="auto" w:frame="1"/>
          <w:lang w:val="en-GB"/>
        </w:rPr>
        <w:t xml:space="preserve"> as well</w:t>
      </w:r>
      <w:r w:rsidRPr="005F655C">
        <w:rPr>
          <w:rFonts w:ascii="Calibri" w:hAnsi="Calibri" w:cs="Calibri"/>
          <w:color w:val="242424"/>
          <w:sz w:val="22"/>
          <w:szCs w:val="22"/>
          <w:bdr w:val="none" w:sz="0" w:space="0" w:color="auto" w:frame="1"/>
          <w:lang w:val="en-GB"/>
        </w:rPr>
        <w:t>.</w:t>
      </w:r>
    </w:p>
    <w:p w14:paraId="3076C5AF" w14:textId="77777777" w:rsidR="00F070C9" w:rsidRDefault="00F070C9" w:rsidP="006A0646">
      <w:pPr>
        <w:pStyle w:val="NormalWeb"/>
        <w:shd w:val="clear" w:color="auto" w:fill="FFFFFF"/>
        <w:spacing w:after="0"/>
        <w:jc w:val="both"/>
        <w:textAlignment w:val="baseline"/>
        <w:rPr>
          <w:rFonts w:ascii="Calibri" w:hAnsi="Calibri" w:cs="Calibri"/>
          <w:color w:val="242424"/>
          <w:sz w:val="22"/>
          <w:szCs w:val="22"/>
          <w:bdr w:val="none" w:sz="0" w:space="0" w:color="auto" w:frame="1"/>
          <w:lang w:val="en-GB"/>
        </w:rPr>
      </w:pPr>
    </w:p>
    <w:p w14:paraId="578A89F6" w14:textId="77777777" w:rsidR="00D80F1C" w:rsidRPr="004C4680" w:rsidRDefault="00D80F1C" w:rsidP="00D80F1C">
      <w:pPr>
        <w:pStyle w:val="NormalWeb"/>
        <w:shd w:val="clear" w:color="auto" w:fill="FFFFFF"/>
        <w:spacing w:after="0"/>
        <w:jc w:val="both"/>
        <w:textAlignment w:val="baseline"/>
        <w:rPr>
          <w:rFonts w:ascii="Calibri" w:hAnsi="Calibri" w:cs="Calibri"/>
          <w:b/>
          <w:bCs/>
          <w:color w:val="242424"/>
          <w:sz w:val="20"/>
          <w:szCs w:val="20"/>
          <w:bdr w:val="none" w:sz="0" w:space="0" w:color="auto" w:frame="1"/>
          <w:lang w:val="en-GB"/>
        </w:rPr>
      </w:pPr>
      <w:r w:rsidRPr="004C4680">
        <w:rPr>
          <w:rFonts w:ascii="Calibri" w:hAnsi="Calibri" w:cs="Calibri"/>
          <w:b/>
          <w:bCs/>
          <w:color w:val="242424"/>
          <w:sz w:val="20"/>
          <w:szCs w:val="20"/>
          <w:bdr w:val="none" w:sz="0" w:space="0" w:color="auto" w:frame="1"/>
          <w:lang w:val="en-GB"/>
        </w:rPr>
        <w:t>Methodology</w:t>
      </w:r>
    </w:p>
    <w:p w14:paraId="78DB95D4" w14:textId="77777777" w:rsidR="009477FF" w:rsidRPr="004C4680" w:rsidRDefault="00D80F1C" w:rsidP="00D80F1C">
      <w:pPr>
        <w:pStyle w:val="NormalWeb"/>
        <w:shd w:val="clear" w:color="auto" w:fill="FFFFFF"/>
        <w:spacing w:before="0" w:beforeAutospacing="0" w:after="0" w:afterAutospacing="0"/>
        <w:jc w:val="both"/>
        <w:textAlignment w:val="baseline"/>
        <w:rPr>
          <w:rFonts w:ascii="Calibri" w:hAnsi="Calibri" w:cs="Calibri"/>
          <w:color w:val="242424"/>
          <w:sz w:val="20"/>
          <w:szCs w:val="20"/>
          <w:bdr w:val="none" w:sz="0" w:space="0" w:color="auto" w:frame="1"/>
          <w:lang w:val="en-GB"/>
        </w:rPr>
      </w:pPr>
      <w:r w:rsidRPr="004C4680">
        <w:rPr>
          <w:rFonts w:ascii="Calibri" w:hAnsi="Calibri" w:cs="Calibri"/>
          <w:color w:val="242424"/>
          <w:sz w:val="20"/>
          <w:szCs w:val="20"/>
          <w:bdr w:val="none" w:sz="0" w:space="0" w:color="auto" w:frame="1"/>
          <w:lang w:val="en-GB"/>
        </w:rPr>
        <w:t>Findings regarding societal attitudes in Visegrad countries towards refugees presented in this report are based on public opinion surveys carried out in the second half of September 2022 in the Czech Republic, Hungary, Poland</w:t>
      </w:r>
      <w:r w:rsidR="00184494">
        <w:rPr>
          <w:rFonts w:ascii="Calibri" w:hAnsi="Calibri" w:cs="Calibri"/>
          <w:color w:val="242424"/>
          <w:sz w:val="20"/>
          <w:szCs w:val="20"/>
          <w:bdr w:val="none" w:sz="0" w:space="0" w:color="auto" w:frame="1"/>
          <w:lang w:val="en-GB"/>
        </w:rPr>
        <w:t>,</w:t>
      </w:r>
      <w:r w:rsidRPr="004C4680">
        <w:rPr>
          <w:rFonts w:ascii="Calibri" w:hAnsi="Calibri" w:cs="Calibri"/>
          <w:color w:val="242424"/>
          <w:sz w:val="20"/>
          <w:szCs w:val="20"/>
          <w:bdr w:val="none" w:sz="0" w:space="0" w:color="auto" w:frame="1"/>
          <w:lang w:val="en-GB"/>
        </w:rPr>
        <w:t xml:space="preserve"> and Slovakia. The surveys were conducted on a sample of 1000 respondents per country (4,000 respondents altogether) using stratified random sampling in the form of computer-assisted telephone interviewing (CATI). In all countries, the profiles of the respondents were representative of the respective country according to gender, age, education, region of residence and size of settlement. The surveys were coordinated by the FOCUS agency and conducted by STEM/MARK a.s. (Czech Republic), Publicus Kutató és Tanácsadó Intézet Kft (Hungary), Opinia24 Sp. z o.o. (Poland) and FOCUS s.r.o. (Slovakia).</w:t>
      </w:r>
    </w:p>
    <w:p w14:paraId="1B0FE2B3" w14:textId="77777777" w:rsidR="00C7699B" w:rsidRPr="004C4680" w:rsidRDefault="00C7699B" w:rsidP="009477FF">
      <w:pPr>
        <w:pStyle w:val="NormalWeb"/>
        <w:shd w:val="clear" w:color="auto" w:fill="FFFFFF"/>
        <w:spacing w:before="0" w:beforeAutospacing="0" w:after="0" w:afterAutospacing="0"/>
        <w:jc w:val="both"/>
        <w:textAlignment w:val="baseline"/>
        <w:rPr>
          <w:rFonts w:ascii="Calibri" w:hAnsi="Calibri" w:cs="Calibri"/>
          <w:color w:val="242424"/>
          <w:sz w:val="20"/>
          <w:szCs w:val="20"/>
          <w:bdr w:val="none" w:sz="0" w:space="0" w:color="auto" w:frame="1"/>
          <w:lang w:val="en-GB"/>
        </w:rPr>
      </w:pPr>
    </w:p>
    <w:p w14:paraId="4B78AA18" w14:textId="77777777" w:rsidR="004C4680" w:rsidRDefault="004C4680" w:rsidP="009477FF">
      <w:pPr>
        <w:jc w:val="both"/>
        <w:rPr>
          <w:b/>
          <w:bCs/>
          <w:sz w:val="20"/>
          <w:szCs w:val="20"/>
        </w:rPr>
      </w:pPr>
    </w:p>
    <w:p w14:paraId="6F2235FB" w14:textId="77777777" w:rsidR="004C4680" w:rsidRPr="004C4680" w:rsidRDefault="004C4680" w:rsidP="009477FF">
      <w:pPr>
        <w:jc w:val="both"/>
        <w:rPr>
          <w:b/>
          <w:bCs/>
          <w:sz w:val="20"/>
          <w:szCs w:val="20"/>
        </w:rPr>
      </w:pPr>
      <w:r w:rsidRPr="004C4680">
        <w:rPr>
          <w:b/>
          <w:bCs/>
          <w:sz w:val="20"/>
          <w:szCs w:val="20"/>
        </w:rPr>
        <w:t>About GLOBSEC</w:t>
      </w:r>
    </w:p>
    <w:p w14:paraId="0E7DC12B" w14:textId="77777777" w:rsidR="002D0DD5" w:rsidRPr="004C4680" w:rsidRDefault="004C4680" w:rsidP="009477FF">
      <w:pPr>
        <w:jc w:val="both"/>
        <w:rPr>
          <w:rFonts w:ascii="Proxima Nova" w:hAnsi="Proxima Nova"/>
          <w:sz w:val="20"/>
          <w:szCs w:val="20"/>
        </w:rPr>
      </w:pPr>
      <w:r w:rsidRPr="004C4680">
        <w:rPr>
          <w:rFonts w:ascii="Calibri" w:eastAsia="Times New Roman" w:hAnsi="Calibri" w:cs="Calibri"/>
          <w:noProof w:val="0"/>
          <w:color w:val="242424"/>
          <w:sz w:val="20"/>
          <w:szCs w:val="20"/>
          <w:bdr w:val="none" w:sz="0" w:space="0" w:color="auto" w:frame="1"/>
        </w:rPr>
        <w:t>GLOBSEC is a global think-tank based in Bratislava committed to enhancing democracy, security, prosperity and sustainability in Europe and throughout the world. It is an independent, non-partisan, non-governmental organization. Its mission is to influence the future by generating new ideas and solutions for a better and safer world. The annual GLOBSEC Bratislava Forum, one of the leading global security conferences, contributes to this mission. GLOBSEC also organizes the annual GLOBSEC Tatra Summit, a conference that provides the opportunity for experts to have fruitful political discussions on the future of Europe.</w:t>
      </w:r>
    </w:p>
    <w:sectPr w:rsidR="002D0DD5" w:rsidRPr="004C4680" w:rsidSect="007462C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AB45" w14:textId="77777777" w:rsidR="00575F03" w:rsidRDefault="00575F03" w:rsidP="00D3430E">
      <w:pPr>
        <w:spacing w:after="0" w:line="240" w:lineRule="auto"/>
      </w:pPr>
      <w:r>
        <w:separator/>
      </w:r>
    </w:p>
  </w:endnote>
  <w:endnote w:type="continuationSeparator" w:id="0">
    <w:p w14:paraId="738D0DCF" w14:textId="77777777" w:rsidR="00575F03" w:rsidRDefault="00575F03" w:rsidP="00D3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0847" w14:textId="77777777" w:rsidR="00575F03" w:rsidRDefault="00575F03" w:rsidP="00D3430E">
      <w:pPr>
        <w:spacing w:after="0" w:line="240" w:lineRule="auto"/>
      </w:pPr>
      <w:r>
        <w:separator/>
      </w:r>
    </w:p>
  </w:footnote>
  <w:footnote w:type="continuationSeparator" w:id="0">
    <w:p w14:paraId="7878B2C2" w14:textId="77777777" w:rsidR="00575F03" w:rsidRDefault="00575F03" w:rsidP="00D3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88C6" w14:textId="77777777" w:rsidR="00D3430E" w:rsidRDefault="00D3430E">
    <w:pPr>
      <w:pStyle w:val="Header"/>
    </w:pPr>
    <w:r>
      <w:rPr>
        <w:lang w:val="en-US"/>
      </w:rPr>
      <w:drawing>
        <wp:anchor distT="152400" distB="152400" distL="152400" distR="152400" simplePos="0" relativeHeight="251659264" behindDoc="1" locked="0" layoutInCell="1" allowOverlap="1" wp14:anchorId="3A81526B" wp14:editId="0E43A6DE">
          <wp:simplePos x="0" y="0"/>
          <wp:positionH relativeFrom="page">
            <wp:posOffset>-14605</wp:posOffset>
          </wp:positionH>
          <wp:positionV relativeFrom="page">
            <wp:posOffset>-179705</wp:posOffset>
          </wp:positionV>
          <wp:extent cx="7555866" cy="10688320"/>
          <wp:effectExtent l="0" t="0" r="0" b="0"/>
          <wp:wrapNone/>
          <wp:docPr id="1073741825" name="officeArt object" descr="Artboard 1@.png"/>
          <wp:cNvGraphicFramePr/>
          <a:graphic xmlns:a="http://schemas.openxmlformats.org/drawingml/2006/main">
            <a:graphicData uri="http://schemas.openxmlformats.org/drawingml/2006/picture">
              <pic:pic xmlns:pic="http://schemas.openxmlformats.org/drawingml/2006/picture">
                <pic:nvPicPr>
                  <pic:cNvPr id="1073741825" name="Artboard 1@.png" descr="Artboard 1@.png"/>
                  <pic:cNvPicPr>
                    <a:picLocks noChangeAspect="1"/>
                  </pic:cNvPicPr>
                </pic:nvPicPr>
                <pic:blipFill>
                  <a:blip r:embed="rId1"/>
                  <a:stretch>
                    <a:fillRect/>
                  </a:stretch>
                </pic:blipFill>
                <pic:spPr>
                  <a:xfrm>
                    <a:off x="0" y="0"/>
                    <a:ext cx="7555866" cy="10688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12"/>
    <w:multiLevelType w:val="hybridMultilevel"/>
    <w:tmpl w:val="24EAB0FC"/>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2A566D2E"/>
    <w:multiLevelType w:val="multilevel"/>
    <w:tmpl w:val="A58EA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37891"/>
    <w:multiLevelType w:val="hybridMultilevel"/>
    <w:tmpl w:val="3F92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691563">
    <w:abstractNumId w:val="0"/>
  </w:num>
  <w:num w:numId="2" w16cid:durableId="438572442">
    <w:abstractNumId w:val="1"/>
  </w:num>
  <w:num w:numId="3" w16cid:durableId="131145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sLCwMDUyNzQzNjBV0lEKTi0uzszPAykwqwUA/VaE1CwAAAA="/>
  </w:docVars>
  <w:rsids>
    <w:rsidRoot w:val="005342F7"/>
    <w:rsid w:val="00005A1E"/>
    <w:rsid w:val="00040DA0"/>
    <w:rsid w:val="00061349"/>
    <w:rsid w:val="0008572F"/>
    <w:rsid w:val="000A025F"/>
    <w:rsid w:val="000A1C46"/>
    <w:rsid w:val="000C04C5"/>
    <w:rsid w:val="000C25F8"/>
    <w:rsid w:val="000C4024"/>
    <w:rsid w:val="000C5BF1"/>
    <w:rsid w:val="000D6086"/>
    <w:rsid w:val="0010521B"/>
    <w:rsid w:val="001153BC"/>
    <w:rsid w:val="0017249A"/>
    <w:rsid w:val="00173E45"/>
    <w:rsid w:val="00184494"/>
    <w:rsid w:val="001A48FA"/>
    <w:rsid w:val="001B2536"/>
    <w:rsid w:val="001B77C5"/>
    <w:rsid w:val="001C0992"/>
    <w:rsid w:val="001C178B"/>
    <w:rsid w:val="001C5EC7"/>
    <w:rsid w:val="001C67F8"/>
    <w:rsid w:val="001E5988"/>
    <w:rsid w:val="001E6DF9"/>
    <w:rsid w:val="00215BA6"/>
    <w:rsid w:val="002319AA"/>
    <w:rsid w:val="002858B1"/>
    <w:rsid w:val="002B0DFB"/>
    <w:rsid w:val="002C7FC9"/>
    <w:rsid w:val="002D0DD5"/>
    <w:rsid w:val="002F25C3"/>
    <w:rsid w:val="002F378A"/>
    <w:rsid w:val="002F76F4"/>
    <w:rsid w:val="003002D7"/>
    <w:rsid w:val="003171F9"/>
    <w:rsid w:val="00322414"/>
    <w:rsid w:val="00323879"/>
    <w:rsid w:val="00330455"/>
    <w:rsid w:val="003317B1"/>
    <w:rsid w:val="003363A8"/>
    <w:rsid w:val="00341190"/>
    <w:rsid w:val="003451BA"/>
    <w:rsid w:val="00347AB2"/>
    <w:rsid w:val="00351972"/>
    <w:rsid w:val="003635CD"/>
    <w:rsid w:val="00367D32"/>
    <w:rsid w:val="0038067B"/>
    <w:rsid w:val="003862B2"/>
    <w:rsid w:val="003A02B8"/>
    <w:rsid w:val="003A7BE2"/>
    <w:rsid w:val="003B6CAE"/>
    <w:rsid w:val="003D0741"/>
    <w:rsid w:val="003D2C7D"/>
    <w:rsid w:val="003D7DBE"/>
    <w:rsid w:val="00404911"/>
    <w:rsid w:val="00410788"/>
    <w:rsid w:val="0041180F"/>
    <w:rsid w:val="00415FF3"/>
    <w:rsid w:val="0042698A"/>
    <w:rsid w:val="00432165"/>
    <w:rsid w:val="00435C47"/>
    <w:rsid w:val="00440C6E"/>
    <w:rsid w:val="004522B1"/>
    <w:rsid w:val="004712B2"/>
    <w:rsid w:val="00473E1A"/>
    <w:rsid w:val="00490795"/>
    <w:rsid w:val="004B5A3E"/>
    <w:rsid w:val="004B6116"/>
    <w:rsid w:val="004C387A"/>
    <w:rsid w:val="004C4680"/>
    <w:rsid w:val="004D5A72"/>
    <w:rsid w:val="00504505"/>
    <w:rsid w:val="00521374"/>
    <w:rsid w:val="005342F7"/>
    <w:rsid w:val="00567FA3"/>
    <w:rsid w:val="00573970"/>
    <w:rsid w:val="00575F03"/>
    <w:rsid w:val="00580EC9"/>
    <w:rsid w:val="00596E96"/>
    <w:rsid w:val="005A7B89"/>
    <w:rsid w:val="005B3E2B"/>
    <w:rsid w:val="005B6CEC"/>
    <w:rsid w:val="005C62FA"/>
    <w:rsid w:val="005D168C"/>
    <w:rsid w:val="005E00BA"/>
    <w:rsid w:val="005E3CD5"/>
    <w:rsid w:val="005F2069"/>
    <w:rsid w:val="005F2A38"/>
    <w:rsid w:val="005F655C"/>
    <w:rsid w:val="00601A59"/>
    <w:rsid w:val="00611FE2"/>
    <w:rsid w:val="00613BF4"/>
    <w:rsid w:val="00616278"/>
    <w:rsid w:val="00631510"/>
    <w:rsid w:val="00635299"/>
    <w:rsid w:val="006459DD"/>
    <w:rsid w:val="00660A40"/>
    <w:rsid w:val="00663D29"/>
    <w:rsid w:val="00664A17"/>
    <w:rsid w:val="00665CD4"/>
    <w:rsid w:val="00675612"/>
    <w:rsid w:val="00697DBF"/>
    <w:rsid w:val="006A0646"/>
    <w:rsid w:val="006A60DF"/>
    <w:rsid w:val="006F452F"/>
    <w:rsid w:val="006F581D"/>
    <w:rsid w:val="007065E1"/>
    <w:rsid w:val="007120BE"/>
    <w:rsid w:val="0071243E"/>
    <w:rsid w:val="00724E9F"/>
    <w:rsid w:val="00732200"/>
    <w:rsid w:val="0073656E"/>
    <w:rsid w:val="007462C5"/>
    <w:rsid w:val="007476A0"/>
    <w:rsid w:val="007577C6"/>
    <w:rsid w:val="007643BE"/>
    <w:rsid w:val="007675AF"/>
    <w:rsid w:val="00770855"/>
    <w:rsid w:val="00787912"/>
    <w:rsid w:val="007B166B"/>
    <w:rsid w:val="007C4D9E"/>
    <w:rsid w:val="007E0B4B"/>
    <w:rsid w:val="007E14B4"/>
    <w:rsid w:val="00803CC2"/>
    <w:rsid w:val="008464FB"/>
    <w:rsid w:val="00847491"/>
    <w:rsid w:val="008477D6"/>
    <w:rsid w:val="00852B3D"/>
    <w:rsid w:val="00856B74"/>
    <w:rsid w:val="00863B43"/>
    <w:rsid w:val="008769F7"/>
    <w:rsid w:val="00893B41"/>
    <w:rsid w:val="0089773D"/>
    <w:rsid w:val="008A311F"/>
    <w:rsid w:val="008A3856"/>
    <w:rsid w:val="008A77C6"/>
    <w:rsid w:val="008B71C7"/>
    <w:rsid w:val="008C3016"/>
    <w:rsid w:val="00907FE3"/>
    <w:rsid w:val="0091247B"/>
    <w:rsid w:val="009323F5"/>
    <w:rsid w:val="00933F10"/>
    <w:rsid w:val="0093643B"/>
    <w:rsid w:val="00937810"/>
    <w:rsid w:val="00940365"/>
    <w:rsid w:val="00941E84"/>
    <w:rsid w:val="009477FF"/>
    <w:rsid w:val="00957B65"/>
    <w:rsid w:val="009601EB"/>
    <w:rsid w:val="009707C2"/>
    <w:rsid w:val="0097383B"/>
    <w:rsid w:val="009A00D5"/>
    <w:rsid w:val="009A41A1"/>
    <w:rsid w:val="009D27E2"/>
    <w:rsid w:val="009E6706"/>
    <w:rsid w:val="009F5632"/>
    <w:rsid w:val="00A00740"/>
    <w:rsid w:val="00A00F0A"/>
    <w:rsid w:val="00A02F24"/>
    <w:rsid w:val="00A039FC"/>
    <w:rsid w:val="00A321FF"/>
    <w:rsid w:val="00A41987"/>
    <w:rsid w:val="00A514B1"/>
    <w:rsid w:val="00A71BD7"/>
    <w:rsid w:val="00A92A78"/>
    <w:rsid w:val="00A9347A"/>
    <w:rsid w:val="00A938B9"/>
    <w:rsid w:val="00AA3887"/>
    <w:rsid w:val="00AA6242"/>
    <w:rsid w:val="00AC5D58"/>
    <w:rsid w:val="00AC6958"/>
    <w:rsid w:val="00AD3E3C"/>
    <w:rsid w:val="00AF1F7C"/>
    <w:rsid w:val="00B23007"/>
    <w:rsid w:val="00B276C0"/>
    <w:rsid w:val="00B30142"/>
    <w:rsid w:val="00B30628"/>
    <w:rsid w:val="00B46940"/>
    <w:rsid w:val="00B46FBD"/>
    <w:rsid w:val="00B74C28"/>
    <w:rsid w:val="00B94885"/>
    <w:rsid w:val="00B96EFA"/>
    <w:rsid w:val="00BA09ED"/>
    <w:rsid w:val="00BA2FFE"/>
    <w:rsid w:val="00BC752B"/>
    <w:rsid w:val="00BC79DE"/>
    <w:rsid w:val="00BD1F0A"/>
    <w:rsid w:val="00BD7C8C"/>
    <w:rsid w:val="00BF127A"/>
    <w:rsid w:val="00BF2634"/>
    <w:rsid w:val="00BF7421"/>
    <w:rsid w:val="00C368D9"/>
    <w:rsid w:val="00C40842"/>
    <w:rsid w:val="00C5046B"/>
    <w:rsid w:val="00C7699B"/>
    <w:rsid w:val="00C8241A"/>
    <w:rsid w:val="00C876AE"/>
    <w:rsid w:val="00C9062B"/>
    <w:rsid w:val="00C92001"/>
    <w:rsid w:val="00CA497F"/>
    <w:rsid w:val="00CC7019"/>
    <w:rsid w:val="00CD0D57"/>
    <w:rsid w:val="00CF52DC"/>
    <w:rsid w:val="00D15708"/>
    <w:rsid w:val="00D161AD"/>
    <w:rsid w:val="00D3430E"/>
    <w:rsid w:val="00D46303"/>
    <w:rsid w:val="00D62668"/>
    <w:rsid w:val="00D66185"/>
    <w:rsid w:val="00D77097"/>
    <w:rsid w:val="00D80F1C"/>
    <w:rsid w:val="00D81818"/>
    <w:rsid w:val="00D960B0"/>
    <w:rsid w:val="00DA50DD"/>
    <w:rsid w:val="00DA576C"/>
    <w:rsid w:val="00DB1290"/>
    <w:rsid w:val="00DB6284"/>
    <w:rsid w:val="00DD3F41"/>
    <w:rsid w:val="00DD642E"/>
    <w:rsid w:val="00DD7097"/>
    <w:rsid w:val="00DD7D21"/>
    <w:rsid w:val="00DE535A"/>
    <w:rsid w:val="00E026C5"/>
    <w:rsid w:val="00E032BE"/>
    <w:rsid w:val="00E10FE6"/>
    <w:rsid w:val="00E235EA"/>
    <w:rsid w:val="00E27C62"/>
    <w:rsid w:val="00E43E11"/>
    <w:rsid w:val="00E448E1"/>
    <w:rsid w:val="00E538D4"/>
    <w:rsid w:val="00E554D0"/>
    <w:rsid w:val="00E66CEA"/>
    <w:rsid w:val="00E85D43"/>
    <w:rsid w:val="00E870A9"/>
    <w:rsid w:val="00E94430"/>
    <w:rsid w:val="00EA5A2F"/>
    <w:rsid w:val="00EB5119"/>
    <w:rsid w:val="00ED48DA"/>
    <w:rsid w:val="00EF04D9"/>
    <w:rsid w:val="00F02F38"/>
    <w:rsid w:val="00F070C9"/>
    <w:rsid w:val="00F12E69"/>
    <w:rsid w:val="00F45655"/>
    <w:rsid w:val="00F456F4"/>
    <w:rsid w:val="00F50D19"/>
    <w:rsid w:val="00F661DC"/>
    <w:rsid w:val="00FB259F"/>
    <w:rsid w:val="00FB682E"/>
    <w:rsid w:val="00FC3DD8"/>
    <w:rsid w:val="00FD56C9"/>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F424D"/>
  <w15:docId w15:val="{2D7B5B24-F3A8-42FC-9AB8-41D12097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EA"/>
    <w:rPr>
      <w:noProof/>
    </w:rPr>
  </w:style>
  <w:style w:type="paragraph" w:styleId="Heading2">
    <w:name w:val="heading 2"/>
    <w:basedOn w:val="Normal"/>
    <w:next w:val="Normal"/>
    <w:link w:val="Heading2Char"/>
    <w:uiPriority w:val="9"/>
    <w:unhideWhenUsed/>
    <w:qFormat/>
    <w:rsid w:val="0028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30E"/>
    <w:rPr>
      <w:noProof/>
    </w:rPr>
  </w:style>
  <w:style w:type="paragraph" w:styleId="Footer">
    <w:name w:val="footer"/>
    <w:basedOn w:val="Normal"/>
    <w:link w:val="FooterChar"/>
    <w:uiPriority w:val="99"/>
    <w:unhideWhenUsed/>
    <w:rsid w:val="00D343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30E"/>
    <w:rPr>
      <w:noProof/>
    </w:rPr>
  </w:style>
  <w:style w:type="paragraph" w:styleId="ListParagraph">
    <w:name w:val="List Paragraph"/>
    <w:basedOn w:val="Normal"/>
    <w:uiPriority w:val="34"/>
    <w:qFormat/>
    <w:rsid w:val="00E235EA"/>
    <w:pPr>
      <w:ind w:left="720"/>
      <w:contextualSpacing/>
    </w:pPr>
  </w:style>
  <w:style w:type="character" w:customStyle="1" w:styleId="Heading2Char">
    <w:name w:val="Heading 2 Char"/>
    <w:basedOn w:val="DefaultParagraphFont"/>
    <w:link w:val="Heading2"/>
    <w:uiPriority w:val="9"/>
    <w:rsid w:val="002858B1"/>
    <w:rPr>
      <w:rFonts w:asciiTheme="majorHAnsi" w:eastAsiaTheme="majorEastAsia" w:hAnsiTheme="majorHAnsi" w:cstheme="majorBidi"/>
      <w:noProof/>
      <w:color w:val="2F5496" w:themeColor="accent1" w:themeShade="BF"/>
      <w:sz w:val="26"/>
      <w:szCs w:val="26"/>
    </w:rPr>
  </w:style>
  <w:style w:type="character" w:styleId="Hyperlink">
    <w:name w:val="Hyperlink"/>
    <w:basedOn w:val="DefaultParagraphFont"/>
    <w:uiPriority w:val="99"/>
    <w:unhideWhenUsed/>
    <w:rsid w:val="00631510"/>
    <w:rPr>
      <w:color w:val="0563C1" w:themeColor="hyperlink"/>
      <w:u w:val="single"/>
    </w:rPr>
  </w:style>
  <w:style w:type="character" w:customStyle="1" w:styleId="1">
    <w:name w:val="Незакрита згадка1"/>
    <w:basedOn w:val="DefaultParagraphFont"/>
    <w:uiPriority w:val="99"/>
    <w:semiHidden/>
    <w:unhideWhenUsed/>
    <w:rsid w:val="00631510"/>
    <w:rPr>
      <w:color w:val="605E5C"/>
      <w:shd w:val="clear" w:color="auto" w:fill="E1DFDD"/>
    </w:rPr>
  </w:style>
  <w:style w:type="character" w:styleId="FollowedHyperlink">
    <w:name w:val="FollowedHyperlink"/>
    <w:basedOn w:val="DefaultParagraphFont"/>
    <w:uiPriority w:val="99"/>
    <w:semiHidden/>
    <w:unhideWhenUsed/>
    <w:rsid w:val="008B71C7"/>
    <w:rPr>
      <w:color w:val="954F72" w:themeColor="followedHyperlink"/>
      <w:u w:val="single"/>
    </w:rPr>
  </w:style>
  <w:style w:type="character" w:styleId="CommentReference">
    <w:name w:val="annotation reference"/>
    <w:basedOn w:val="DefaultParagraphFont"/>
    <w:uiPriority w:val="99"/>
    <w:semiHidden/>
    <w:unhideWhenUsed/>
    <w:rsid w:val="009F5632"/>
    <w:rPr>
      <w:sz w:val="16"/>
      <w:szCs w:val="16"/>
    </w:rPr>
  </w:style>
  <w:style w:type="paragraph" w:styleId="CommentText">
    <w:name w:val="annotation text"/>
    <w:basedOn w:val="Normal"/>
    <w:link w:val="CommentTextChar"/>
    <w:uiPriority w:val="99"/>
    <w:semiHidden/>
    <w:unhideWhenUsed/>
    <w:rsid w:val="009F5632"/>
    <w:pPr>
      <w:spacing w:line="240" w:lineRule="auto"/>
    </w:pPr>
    <w:rPr>
      <w:sz w:val="20"/>
      <w:szCs w:val="20"/>
    </w:rPr>
  </w:style>
  <w:style w:type="character" w:customStyle="1" w:styleId="CommentTextChar">
    <w:name w:val="Comment Text Char"/>
    <w:basedOn w:val="DefaultParagraphFont"/>
    <w:link w:val="CommentText"/>
    <w:uiPriority w:val="99"/>
    <w:semiHidden/>
    <w:rsid w:val="009F5632"/>
    <w:rPr>
      <w:noProof/>
      <w:sz w:val="20"/>
      <w:szCs w:val="20"/>
    </w:rPr>
  </w:style>
  <w:style w:type="paragraph" w:styleId="CommentSubject">
    <w:name w:val="annotation subject"/>
    <w:basedOn w:val="CommentText"/>
    <w:next w:val="CommentText"/>
    <w:link w:val="CommentSubjectChar"/>
    <w:uiPriority w:val="99"/>
    <w:semiHidden/>
    <w:unhideWhenUsed/>
    <w:rsid w:val="009F5632"/>
    <w:rPr>
      <w:b/>
      <w:bCs/>
    </w:rPr>
  </w:style>
  <w:style w:type="character" w:customStyle="1" w:styleId="CommentSubjectChar">
    <w:name w:val="Comment Subject Char"/>
    <w:basedOn w:val="CommentTextChar"/>
    <w:link w:val="CommentSubject"/>
    <w:uiPriority w:val="99"/>
    <w:semiHidden/>
    <w:rsid w:val="009F5632"/>
    <w:rPr>
      <w:b/>
      <w:bCs/>
      <w:noProof/>
      <w:sz w:val="20"/>
      <w:szCs w:val="20"/>
    </w:rPr>
  </w:style>
  <w:style w:type="paragraph" w:styleId="NormalWeb">
    <w:name w:val="Normal (Web)"/>
    <w:basedOn w:val="Normal"/>
    <w:uiPriority w:val="99"/>
    <w:unhideWhenUsed/>
    <w:rsid w:val="00CD0D5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9707C2"/>
    <w:rPr>
      <w:b/>
      <w:bCs/>
    </w:rPr>
  </w:style>
  <w:style w:type="paragraph" w:styleId="Revision">
    <w:name w:val="Revision"/>
    <w:hidden/>
    <w:uiPriority w:val="99"/>
    <w:semiHidden/>
    <w:rsid w:val="00F12E69"/>
    <w:pPr>
      <w:spacing w:after="0" w:line="240" w:lineRule="auto"/>
    </w:pPr>
    <w:rPr>
      <w:noProof/>
    </w:rPr>
  </w:style>
  <w:style w:type="paragraph" w:styleId="BalloonText">
    <w:name w:val="Balloon Text"/>
    <w:basedOn w:val="Normal"/>
    <w:link w:val="BalloonTextChar"/>
    <w:uiPriority w:val="99"/>
    <w:semiHidden/>
    <w:unhideWhenUsed/>
    <w:rsid w:val="0063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9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9036">
      <w:bodyDiv w:val="1"/>
      <w:marLeft w:val="0"/>
      <w:marRight w:val="0"/>
      <w:marTop w:val="0"/>
      <w:marBottom w:val="0"/>
      <w:divBdr>
        <w:top w:val="none" w:sz="0" w:space="0" w:color="auto"/>
        <w:left w:val="none" w:sz="0" w:space="0" w:color="auto"/>
        <w:bottom w:val="none" w:sz="0" w:space="0" w:color="auto"/>
        <w:right w:val="none" w:sz="0" w:space="0" w:color="auto"/>
      </w:divBdr>
      <w:divsChild>
        <w:div w:id="73717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95053">
              <w:marLeft w:val="0"/>
              <w:marRight w:val="0"/>
              <w:marTop w:val="0"/>
              <w:marBottom w:val="0"/>
              <w:divBdr>
                <w:top w:val="none" w:sz="0" w:space="0" w:color="auto"/>
                <w:left w:val="none" w:sz="0" w:space="0" w:color="auto"/>
                <w:bottom w:val="none" w:sz="0" w:space="0" w:color="auto"/>
                <w:right w:val="none" w:sz="0" w:space="0" w:color="auto"/>
              </w:divBdr>
              <w:divsChild>
                <w:div w:id="21449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1452">
      <w:bodyDiv w:val="1"/>
      <w:marLeft w:val="0"/>
      <w:marRight w:val="0"/>
      <w:marTop w:val="0"/>
      <w:marBottom w:val="0"/>
      <w:divBdr>
        <w:top w:val="none" w:sz="0" w:space="0" w:color="auto"/>
        <w:left w:val="none" w:sz="0" w:space="0" w:color="auto"/>
        <w:bottom w:val="none" w:sz="0" w:space="0" w:color="auto"/>
        <w:right w:val="none" w:sz="0" w:space="0" w:color="auto"/>
      </w:divBdr>
    </w:div>
    <w:div w:id="1212885956">
      <w:bodyDiv w:val="1"/>
      <w:marLeft w:val="0"/>
      <w:marRight w:val="0"/>
      <w:marTop w:val="0"/>
      <w:marBottom w:val="0"/>
      <w:divBdr>
        <w:top w:val="none" w:sz="0" w:space="0" w:color="auto"/>
        <w:left w:val="none" w:sz="0" w:space="0" w:color="auto"/>
        <w:bottom w:val="none" w:sz="0" w:space="0" w:color="auto"/>
        <w:right w:val="none" w:sz="0" w:space="0" w:color="auto"/>
      </w:divBdr>
    </w:div>
    <w:div w:id="12197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ynergy\Downloads\General_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ynergy\Downloads\General_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Аркуш1!$A$186</c:f>
              <c:strCache>
                <c:ptCount val="1"/>
                <c:pt idx="0">
                  <c:v>Very negative change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Аркуш1!$B$185:$E$185</c:f>
              <c:strCache>
                <c:ptCount val="4"/>
                <c:pt idx="0">
                  <c:v>Czech Rep</c:v>
                </c:pt>
                <c:pt idx="1">
                  <c:v>Hungary</c:v>
                </c:pt>
                <c:pt idx="2">
                  <c:v>Poland</c:v>
                </c:pt>
                <c:pt idx="3">
                  <c:v>Slovakia</c:v>
                </c:pt>
              </c:strCache>
            </c:strRef>
          </c:cat>
          <c:val>
            <c:numRef>
              <c:f>Аркуш1!$B$186:$E$186</c:f>
              <c:numCache>
                <c:formatCode>0.0</c:formatCode>
                <c:ptCount val="4"/>
                <c:pt idx="0">
                  <c:v>7.6</c:v>
                </c:pt>
                <c:pt idx="1">
                  <c:v>3.4</c:v>
                </c:pt>
                <c:pt idx="2">
                  <c:v>4.3</c:v>
                </c:pt>
                <c:pt idx="3">
                  <c:v>7.9</c:v>
                </c:pt>
              </c:numCache>
            </c:numRef>
          </c:val>
          <c:extLst>
            <c:ext xmlns:c16="http://schemas.microsoft.com/office/drawing/2014/chart" uri="{C3380CC4-5D6E-409C-BE32-E72D297353CC}">
              <c16:uniqueId val="{00000000-3D43-42CC-99EC-8E55EAD6F3E9}"/>
            </c:ext>
          </c:extLst>
        </c:ser>
        <c:ser>
          <c:idx val="1"/>
          <c:order val="1"/>
          <c:tx>
            <c:strRef>
              <c:f>Аркуш1!$A$187</c:f>
              <c:strCache>
                <c:ptCount val="1"/>
                <c:pt idx="0">
                  <c:v>Slightly negative changes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Аркуш1!$B$185:$E$185</c:f>
              <c:strCache>
                <c:ptCount val="4"/>
                <c:pt idx="0">
                  <c:v>Czech Rep</c:v>
                </c:pt>
                <c:pt idx="1">
                  <c:v>Hungary</c:v>
                </c:pt>
                <c:pt idx="2">
                  <c:v>Poland</c:v>
                </c:pt>
                <c:pt idx="3">
                  <c:v>Slovakia</c:v>
                </c:pt>
              </c:strCache>
            </c:strRef>
          </c:cat>
          <c:val>
            <c:numRef>
              <c:f>Аркуш1!$B$187:$E$187</c:f>
              <c:numCache>
                <c:formatCode>0.0</c:formatCode>
                <c:ptCount val="4"/>
                <c:pt idx="0">
                  <c:v>12.3</c:v>
                </c:pt>
                <c:pt idx="1">
                  <c:v>5.4</c:v>
                </c:pt>
                <c:pt idx="2">
                  <c:v>8.7000000000000011</c:v>
                </c:pt>
                <c:pt idx="3">
                  <c:v>20.6</c:v>
                </c:pt>
              </c:numCache>
            </c:numRef>
          </c:val>
          <c:extLst>
            <c:ext xmlns:c16="http://schemas.microsoft.com/office/drawing/2014/chart" uri="{C3380CC4-5D6E-409C-BE32-E72D297353CC}">
              <c16:uniqueId val="{00000001-3D43-42CC-99EC-8E55EAD6F3E9}"/>
            </c:ext>
          </c:extLst>
        </c:ser>
        <c:ser>
          <c:idx val="2"/>
          <c:order val="2"/>
          <c:tx>
            <c:strRef>
              <c:f>Аркуш1!$A$188</c:f>
              <c:strCache>
                <c:ptCount val="1"/>
                <c:pt idx="0">
                  <c:v>No change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Аркуш1!$B$185:$E$185</c:f>
              <c:strCache>
                <c:ptCount val="4"/>
                <c:pt idx="0">
                  <c:v>Czech Rep</c:v>
                </c:pt>
                <c:pt idx="1">
                  <c:v>Hungary</c:v>
                </c:pt>
                <c:pt idx="2">
                  <c:v>Poland</c:v>
                </c:pt>
                <c:pt idx="3">
                  <c:v>Slovakia</c:v>
                </c:pt>
              </c:strCache>
            </c:strRef>
          </c:cat>
          <c:val>
            <c:numRef>
              <c:f>Аркуш1!$B$188:$E$188</c:f>
              <c:numCache>
                <c:formatCode>0.0</c:formatCode>
                <c:ptCount val="4"/>
                <c:pt idx="0">
                  <c:v>72</c:v>
                </c:pt>
                <c:pt idx="1">
                  <c:v>87.6</c:v>
                </c:pt>
                <c:pt idx="2">
                  <c:v>74.599999999999994</c:v>
                </c:pt>
                <c:pt idx="3">
                  <c:v>65.2</c:v>
                </c:pt>
              </c:numCache>
            </c:numRef>
          </c:val>
          <c:extLst>
            <c:ext xmlns:c16="http://schemas.microsoft.com/office/drawing/2014/chart" uri="{C3380CC4-5D6E-409C-BE32-E72D297353CC}">
              <c16:uniqueId val="{00000002-3D43-42CC-99EC-8E55EAD6F3E9}"/>
            </c:ext>
          </c:extLst>
        </c:ser>
        <c:ser>
          <c:idx val="3"/>
          <c:order val="3"/>
          <c:tx>
            <c:strRef>
              <c:f>Аркуш1!$A$189</c:f>
              <c:strCache>
                <c:ptCount val="1"/>
                <c:pt idx="0">
                  <c:v>Slightly positive change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Аркуш1!$B$185:$E$185</c:f>
              <c:strCache>
                <c:ptCount val="4"/>
                <c:pt idx="0">
                  <c:v>Czech Rep</c:v>
                </c:pt>
                <c:pt idx="1">
                  <c:v>Hungary</c:v>
                </c:pt>
                <c:pt idx="2">
                  <c:v>Poland</c:v>
                </c:pt>
                <c:pt idx="3">
                  <c:v>Slovakia</c:v>
                </c:pt>
              </c:strCache>
            </c:strRef>
          </c:cat>
          <c:val>
            <c:numRef>
              <c:f>Аркуш1!$B$189:$E$189</c:f>
              <c:numCache>
                <c:formatCode>0.0</c:formatCode>
                <c:ptCount val="4"/>
                <c:pt idx="0">
                  <c:v>5.5</c:v>
                </c:pt>
                <c:pt idx="1">
                  <c:v>1.1000000000000001</c:v>
                </c:pt>
                <c:pt idx="2">
                  <c:v>7.9</c:v>
                </c:pt>
                <c:pt idx="3">
                  <c:v>3.2</c:v>
                </c:pt>
              </c:numCache>
            </c:numRef>
          </c:val>
          <c:extLst>
            <c:ext xmlns:c16="http://schemas.microsoft.com/office/drawing/2014/chart" uri="{C3380CC4-5D6E-409C-BE32-E72D297353CC}">
              <c16:uniqueId val="{00000003-3D43-42CC-99EC-8E55EAD6F3E9}"/>
            </c:ext>
          </c:extLst>
        </c:ser>
        <c:ser>
          <c:idx val="4"/>
          <c:order val="4"/>
          <c:tx>
            <c:strRef>
              <c:f>Аркуш1!$A$190</c:f>
              <c:strCache>
                <c:ptCount val="1"/>
                <c:pt idx="0">
                  <c:v>Very positive change</c:v>
                </c:pt>
              </c:strCache>
            </c:strRef>
          </c:tx>
          <c:invertIfNegative val="0"/>
          <c:cat>
            <c:strRef>
              <c:f>Аркуш1!$B$185:$E$185</c:f>
              <c:strCache>
                <c:ptCount val="4"/>
                <c:pt idx="0">
                  <c:v>Czech Rep</c:v>
                </c:pt>
                <c:pt idx="1">
                  <c:v>Hungary</c:v>
                </c:pt>
                <c:pt idx="2">
                  <c:v>Poland</c:v>
                </c:pt>
                <c:pt idx="3">
                  <c:v>Slovakia</c:v>
                </c:pt>
              </c:strCache>
            </c:strRef>
          </c:cat>
          <c:val>
            <c:numRef>
              <c:f>Аркуш1!$B$190:$E$190</c:f>
              <c:numCache>
                <c:formatCode>0.0</c:formatCode>
                <c:ptCount val="4"/>
                <c:pt idx="0">
                  <c:v>1.8</c:v>
                </c:pt>
                <c:pt idx="1">
                  <c:v>0.70000000000000062</c:v>
                </c:pt>
                <c:pt idx="2">
                  <c:v>1.9000000000000001</c:v>
                </c:pt>
                <c:pt idx="3">
                  <c:v>0.4</c:v>
                </c:pt>
              </c:numCache>
            </c:numRef>
          </c:val>
          <c:extLst>
            <c:ext xmlns:c16="http://schemas.microsoft.com/office/drawing/2014/chart" uri="{C3380CC4-5D6E-409C-BE32-E72D297353CC}">
              <c16:uniqueId val="{00000004-3D43-42CC-99EC-8E55EAD6F3E9}"/>
            </c:ext>
          </c:extLst>
        </c:ser>
        <c:ser>
          <c:idx val="5"/>
          <c:order val="5"/>
          <c:tx>
            <c:strRef>
              <c:f>Аркуш1!$A$191</c:f>
              <c:strCache>
                <c:ptCount val="1"/>
                <c:pt idx="0">
                  <c:v>Don't know</c:v>
                </c:pt>
              </c:strCache>
            </c:strRef>
          </c:tx>
          <c:invertIfNegative val="0"/>
          <c:cat>
            <c:strRef>
              <c:f>Аркуш1!$B$185:$E$185</c:f>
              <c:strCache>
                <c:ptCount val="4"/>
                <c:pt idx="0">
                  <c:v>Czech Rep</c:v>
                </c:pt>
                <c:pt idx="1">
                  <c:v>Hungary</c:v>
                </c:pt>
                <c:pt idx="2">
                  <c:v>Poland</c:v>
                </c:pt>
                <c:pt idx="3">
                  <c:v>Slovakia</c:v>
                </c:pt>
              </c:strCache>
            </c:strRef>
          </c:cat>
          <c:val>
            <c:numRef>
              <c:f>Аркуш1!$B$191:$E$191</c:f>
              <c:numCache>
                <c:formatCode>0.0</c:formatCode>
                <c:ptCount val="4"/>
                <c:pt idx="0">
                  <c:v>0.9</c:v>
                </c:pt>
                <c:pt idx="1">
                  <c:v>1.9000000000000001</c:v>
                </c:pt>
                <c:pt idx="2">
                  <c:v>2.6</c:v>
                </c:pt>
                <c:pt idx="3">
                  <c:v>2.7</c:v>
                </c:pt>
              </c:numCache>
            </c:numRef>
          </c:val>
          <c:extLst>
            <c:ext xmlns:c16="http://schemas.microsoft.com/office/drawing/2014/chart" uri="{C3380CC4-5D6E-409C-BE32-E72D297353CC}">
              <c16:uniqueId val="{00000005-3D43-42CC-99EC-8E55EAD6F3E9}"/>
            </c:ext>
          </c:extLst>
        </c:ser>
        <c:dLbls>
          <c:showLegendKey val="0"/>
          <c:showVal val="0"/>
          <c:showCatName val="0"/>
          <c:showSerName val="0"/>
          <c:showPercent val="0"/>
          <c:showBubbleSize val="0"/>
        </c:dLbls>
        <c:gapWidth val="150"/>
        <c:axId val="429894656"/>
        <c:axId val="432685824"/>
      </c:barChart>
      <c:catAx>
        <c:axId val="429894656"/>
        <c:scaling>
          <c:orientation val="minMax"/>
        </c:scaling>
        <c:delete val="0"/>
        <c:axPos val="b"/>
        <c:numFmt formatCode="General" sourceLinked="0"/>
        <c:majorTickMark val="out"/>
        <c:minorTickMark val="none"/>
        <c:tickLblPos val="nextTo"/>
        <c:crossAx val="432685824"/>
        <c:crosses val="autoZero"/>
        <c:auto val="1"/>
        <c:lblAlgn val="ctr"/>
        <c:lblOffset val="100"/>
        <c:noMultiLvlLbl val="0"/>
      </c:catAx>
      <c:valAx>
        <c:axId val="432685824"/>
        <c:scaling>
          <c:orientation val="minMax"/>
        </c:scaling>
        <c:delete val="0"/>
        <c:axPos val="l"/>
        <c:majorGridlines/>
        <c:numFmt formatCode="General" sourceLinked="0"/>
        <c:majorTickMark val="out"/>
        <c:minorTickMark val="none"/>
        <c:tickLblPos val="nextTo"/>
        <c:crossAx val="4298946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Аркуш1!$A$160</c:f>
              <c:strCache>
                <c:ptCount val="1"/>
                <c:pt idx="0">
                  <c:v>They are a threat to our society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Аркуш1!$B$159:$E$159</c:f>
              <c:strCache>
                <c:ptCount val="4"/>
                <c:pt idx="0">
                  <c:v>Czech Rep</c:v>
                </c:pt>
                <c:pt idx="1">
                  <c:v>Hungary</c:v>
                </c:pt>
                <c:pt idx="2">
                  <c:v>Poland</c:v>
                </c:pt>
                <c:pt idx="3">
                  <c:v>Slovakia</c:v>
                </c:pt>
              </c:strCache>
            </c:strRef>
          </c:cat>
          <c:val>
            <c:numRef>
              <c:f>Аркуш1!$B$160:$E$160</c:f>
              <c:numCache>
                <c:formatCode>0.0</c:formatCode>
                <c:ptCount val="4"/>
                <c:pt idx="0">
                  <c:v>11.1</c:v>
                </c:pt>
                <c:pt idx="1">
                  <c:v>7.2</c:v>
                </c:pt>
                <c:pt idx="2">
                  <c:v>4.5999999999999996</c:v>
                </c:pt>
                <c:pt idx="3">
                  <c:v>28.4</c:v>
                </c:pt>
              </c:numCache>
            </c:numRef>
          </c:val>
          <c:extLst>
            <c:ext xmlns:c16="http://schemas.microsoft.com/office/drawing/2014/chart" uri="{C3380CC4-5D6E-409C-BE32-E72D297353CC}">
              <c16:uniqueId val="{00000000-1FB9-433E-81FA-906596034EAE}"/>
            </c:ext>
          </c:extLst>
        </c:ser>
        <c:ser>
          <c:idx val="1"/>
          <c:order val="1"/>
          <c:tx>
            <c:strRef>
              <c:f>Аркуш1!$A$161</c:f>
              <c:strCache>
                <c:ptCount val="1"/>
                <c:pt idx="0">
                  <c:v>They are enriching our society/experience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Аркуш1!$B$159:$E$159</c:f>
              <c:strCache>
                <c:ptCount val="4"/>
                <c:pt idx="0">
                  <c:v>Czech Rep</c:v>
                </c:pt>
                <c:pt idx="1">
                  <c:v>Hungary</c:v>
                </c:pt>
                <c:pt idx="2">
                  <c:v>Poland</c:v>
                </c:pt>
                <c:pt idx="3">
                  <c:v>Slovakia</c:v>
                </c:pt>
              </c:strCache>
            </c:strRef>
          </c:cat>
          <c:val>
            <c:numRef>
              <c:f>Аркуш1!$B$161:$E$161</c:f>
              <c:numCache>
                <c:formatCode>0.0</c:formatCode>
                <c:ptCount val="4"/>
                <c:pt idx="0">
                  <c:v>16.899999999999999</c:v>
                </c:pt>
                <c:pt idx="1">
                  <c:v>8.2000000000000011</c:v>
                </c:pt>
                <c:pt idx="2">
                  <c:v>17.399999999999999</c:v>
                </c:pt>
                <c:pt idx="3">
                  <c:v>15.4</c:v>
                </c:pt>
              </c:numCache>
            </c:numRef>
          </c:val>
          <c:extLst>
            <c:ext xmlns:c16="http://schemas.microsoft.com/office/drawing/2014/chart" uri="{C3380CC4-5D6E-409C-BE32-E72D297353CC}">
              <c16:uniqueId val="{00000001-1FB9-433E-81FA-906596034EAE}"/>
            </c:ext>
          </c:extLst>
        </c:ser>
        <c:ser>
          <c:idx val="2"/>
          <c:order val="2"/>
          <c:tx>
            <c:strRef>
              <c:f>Аркуш1!$A$162</c:f>
              <c:strCache>
                <c:ptCount val="1"/>
                <c:pt idx="0">
                  <c:v>Neutral - neither threatening, nor enriching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Аркуш1!$B$159:$E$159</c:f>
              <c:strCache>
                <c:ptCount val="4"/>
                <c:pt idx="0">
                  <c:v>Czech Rep</c:v>
                </c:pt>
                <c:pt idx="1">
                  <c:v>Hungary</c:v>
                </c:pt>
                <c:pt idx="2">
                  <c:v>Poland</c:v>
                </c:pt>
                <c:pt idx="3">
                  <c:v>Slovakia</c:v>
                </c:pt>
              </c:strCache>
            </c:strRef>
          </c:cat>
          <c:val>
            <c:numRef>
              <c:f>Аркуш1!$B$162:$E$162</c:f>
              <c:numCache>
                <c:formatCode>0.0</c:formatCode>
                <c:ptCount val="4"/>
                <c:pt idx="0">
                  <c:v>70</c:v>
                </c:pt>
                <c:pt idx="1">
                  <c:v>81.3</c:v>
                </c:pt>
                <c:pt idx="2">
                  <c:v>74.400000000000006</c:v>
                </c:pt>
                <c:pt idx="3">
                  <c:v>51.1</c:v>
                </c:pt>
              </c:numCache>
            </c:numRef>
          </c:val>
          <c:extLst>
            <c:ext xmlns:c16="http://schemas.microsoft.com/office/drawing/2014/chart" uri="{C3380CC4-5D6E-409C-BE32-E72D297353CC}">
              <c16:uniqueId val="{00000002-1FB9-433E-81FA-906596034EAE}"/>
            </c:ext>
          </c:extLst>
        </c:ser>
        <c:dLbls>
          <c:showLegendKey val="0"/>
          <c:showVal val="0"/>
          <c:showCatName val="0"/>
          <c:showSerName val="0"/>
          <c:showPercent val="0"/>
          <c:showBubbleSize val="0"/>
        </c:dLbls>
        <c:gapWidth val="150"/>
        <c:axId val="432914432"/>
        <c:axId val="432915968"/>
      </c:barChart>
      <c:catAx>
        <c:axId val="432914432"/>
        <c:scaling>
          <c:orientation val="minMax"/>
        </c:scaling>
        <c:delete val="0"/>
        <c:axPos val="b"/>
        <c:numFmt formatCode="General" sourceLinked="0"/>
        <c:majorTickMark val="out"/>
        <c:minorTickMark val="none"/>
        <c:tickLblPos val="nextTo"/>
        <c:crossAx val="432915968"/>
        <c:crosses val="autoZero"/>
        <c:auto val="1"/>
        <c:lblAlgn val="ctr"/>
        <c:lblOffset val="100"/>
        <c:noMultiLvlLbl val="0"/>
      </c:catAx>
      <c:valAx>
        <c:axId val="432915968"/>
        <c:scaling>
          <c:orientation val="minMax"/>
        </c:scaling>
        <c:delete val="0"/>
        <c:axPos val="l"/>
        <c:majorGridlines/>
        <c:numFmt formatCode="0" sourceLinked="0"/>
        <c:majorTickMark val="out"/>
        <c:minorTickMark val="none"/>
        <c:tickLblPos val="nextTo"/>
        <c:crossAx val="432914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4B8B-7E06-472C-8125-D7601E16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1118</Words>
  <Characters>6378</Characters>
  <Application>Microsoft Office Word</Application>
  <DocSecurity>0</DocSecurity>
  <Lines>53</Lines>
  <Paragraphs>14</Paragraphs>
  <ScaleCrop>false</ScaleCrop>
  <HeadingPairs>
    <vt:vector size="6" baseType="variant">
      <vt:variant>
        <vt:lpstr>Назва</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IRF</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Gavalcová Alžbeta</dc:creator>
  <cp:lastModifiedBy>Olivia Strapekova</cp:lastModifiedBy>
  <cp:revision>4</cp:revision>
  <dcterms:created xsi:type="dcterms:W3CDTF">2023-01-16T11:08:00Z</dcterms:created>
  <dcterms:modified xsi:type="dcterms:W3CDTF">2023-01-16T11:09:00Z</dcterms:modified>
</cp:coreProperties>
</file>