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E9BF" w14:textId="5FFF7912" w:rsidR="009707C2" w:rsidRPr="009707C2" w:rsidRDefault="009707C2" w:rsidP="009707C2">
      <w:pPr>
        <w:pStyle w:val="Normlnywebov"/>
        <w:jc w:val="center"/>
        <w:rPr>
          <w:sz w:val="28"/>
          <w:szCs w:val="28"/>
          <w:lang w:val="sk-SK"/>
        </w:rPr>
      </w:pPr>
      <w:r w:rsidRPr="009707C2">
        <w:rPr>
          <w:rStyle w:val="Vrazn"/>
          <w:sz w:val="28"/>
          <w:szCs w:val="28"/>
          <w:lang w:val="sk-SK"/>
        </w:rPr>
        <w:t>Exkluzívne dáta:</w:t>
      </w:r>
      <w:r w:rsidRPr="009707C2">
        <w:rPr>
          <w:sz w:val="28"/>
          <w:szCs w:val="28"/>
          <w:lang w:val="sk-SK"/>
        </w:rPr>
        <w:t xml:space="preserve"> </w:t>
      </w:r>
      <w:r w:rsidRPr="009707C2">
        <w:rPr>
          <w:rStyle w:val="Vrazn"/>
          <w:sz w:val="28"/>
          <w:szCs w:val="28"/>
          <w:lang w:val="sk-SK"/>
        </w:rPr>
        <w:t>Slovensko opäť na chvoste. Spomedzi krajín V4 je naše zdravotníctvo najmenej pripravené na budúce výzvy</w:t>
      </w:r>
      <w:r w:rsidR="000C25F8">
        <w:rPr>
          <w:rStyle w:val="Vrazn"/>
          <w:sz w:val="28"/>
          <w:szCs w:val="28"/>
          <w:lang w:val="sk-SK"/>
        </w:rPr>
        <w:t xml:space="preserve"> v sektore</w:t>
      </w:r>
    </w:p>
    <w:p w14:paraId="6A0F0FB1" w14:textId="66D49CBA" w:rsidR="009707C2" w:rsidRPr="009707C2" w:rsidRDefault="009707C2" w:rsidP="009707C2">
      <w:pPr>
        <w:pStyle w:val="Normlnywebov"/>
        <w:jc w:val="both"/>
        <w:rPr>
          <w:sz w:val="22"/>
          <w:szCs w:val="22"/>
          <w:lang w:val="sk-SK"/>
        </w:rPr>
      </w:pPr>
      <w:r w:rsidRPr="009707C2">
        <w:rPr>
          <w:sz w:val="22"/>
          <w:szCs w:val="22"/>
          <w:lang w:val="sk-SK"/>
        </w:rPr>
        <w:t xml:space="preserve">Medzinárodná organizácia GLOBSEC publikovala jedinečné dáta v rámci Indexu (Health </w:t>
      </w:r>
      <w:proofErr w:type="spellStart"/>
      <w:r w:rsidRPr="009707C2">
        <w:rPr>
          <w:sz w:val="22"/>
          <w:szCs w:val="22"/>
          <w:lang w:val="sk-SK"/>
        </w:rPr>
        <w:t>care</w:t>
      </w:r>
      <w:proofErr w:type="spellEnd"/>
      <w:r w:rsidRPr="009707C2">
        <w:rPr>
          <w:sz w:val="22"/>
          <w:szCs w:val="22"/>
          <w:lang w:val="sk-SK"/>
        </w:rPr>
        <w:t xml:space="preserve"> </w:t>
      </w:r>
      <w:proofErr w:type="spellStart"/>
      <w:r w:rsidRPr="009707C2">
        <w:rPr>
          <w:sz w:val="22"/>
          <w:szCs w:val="22"/>
          <w:lang w:val="sk-SK"/>
        </w:rPr>
        <w:t>Readiness</w:t>
      </w:r>
      <w:proofErr w:type="spellEnd"/>
      <w:r w:rsidRPr="009707C2">
        <w:rPr>
          <w:sz w:val="22"/>
          <w:szCs w:val="22"/>
          <w:lang w:val="sk-SK"/>
        </w:rPr>
        <w:t xml:space="preserve"> Index 2021) o pripravenosti zdravotníckych systémov krajín strednej a východnej Európy</w:t>
      </w:r>
      <w:r w:rsidR="00F12E69">
        <w:rPr>
          <w:sz w:val="22"/>
          <w:szCs w:val="22"/>
          <w:lang w:val="sk-SK"/>
        </w:rPr>
        <w:t xml:space="preserve"> na budúce výzvy, ako je starnutie, nárast chronických ochorení či ďalšie vlny infekčných ochorení</w:t>
      </w:r>
      <w:r w:rsidRPr="009707C2">
        <w:rPr>
          <w:sz w:val="22"/>
          <w:szCs w:val="22"/>
          <w:lang w:val="sk-SK"/>
        </w:rPr>
        <w:t xml:space="preserve">. </w:t>
      </w:r>
    </w:p>
    <w:p w14:paraId="666053EB" w14:textId="3A2FE6DD" w:rsidR="009707C2" w:rsidRDefault="009707C2" w:rsidP="009707C2">
      <w:pPr>
        <w:pStyle w:val="Normlnywebov"/>
        <w:jc w:val="both"/>
        <w:rPr>
          <w:sz w:val="22"/>
          <w:szCs w:val="22"/>
          <w:lang w:val="sk-SK"/>
        </w:rPr>
      </w:pPr>
      <w:r w:rsidRPr="009707C2">
        <w:rPr>
          <w:sz w:val="22"/>
          <w:szCs w:val="22"/>
          <w:lang w:val="sk-SK"/>
        </w:rPr>
        <w:t xml:space="preserve">Slovensko sa spomedzi krajín V4 ocitlo v celkovom indexe pripravenosti zdravotníctva na budúce výzvy na </w:t>
      </w:r>
      <w:r w:rsidRPr="009707C2">
        <w:rPr>
          <w:b/>
          <w:bCs/>
          <w:sz w:val="22"/>
          <w:szCs w:val="22"/>
          <w:lang w:val="sk-SK"/>
        </w:rPr>
        <w:t>poslednom mieste</w:t>
      </w:r>
      <w:r w:rsidRPr="009707C2">
        <w:rPr>
          <w:sz w:val="22"/>
          <w:szCs w:val="22"/>
          <w:lang w:val="sk-SK"/>
        </w:rPr>
        <w:t xml:space="preserve"> a v celkovom meraní (10 štátov) štvrté od konca. Najlepšie sa spomedzi krajín nášho regiónu umiestnilo </w:t>
      </w:r>
      <w:r w:rsidRPr="009707C2">
        <w:rPr>
          <w:b/>
          <w:bCs/>
          <w:sz w:val="22"/>
          <w:szCs w:val="22"/>
          <w:lang w:val="sk-SK"/>
        </w:rPr>
        <w:t>Slovinsko</w:t>
      </w:r>
      <w:r w:rsidRPr="009707C2">
        <w:rPr>
          <w:sz w:val="22"/>
          <w:szCs w:val="22"/>
          <w:lang w:val="sk-SK"/>
        </w:rPr>
        <w:t xml:space="preserve">, druhá v poradí skončila </w:t>
      </w:r>
      <w:r w:rsidRPr="009707C2">
        <w:rPr>
          <w:b/>
          <w:bCs/>
          <w:sz w:val="22"/>
          <w:szCs w:val="22"/>
          <w:lang w:val="sk-SK"/>
        </w:rPr>
        <w:t>Česká republika</w:t>
      </w:r>
      <w:r w:rsidRPr="009707C2">
        <w:rPr>
          <w:sz w:val="22"/>
          <w:szCs w:val="22"/>
          <w:lang w:val="sk-SK"/>
        </w:rPr>
        <w:t xml:space="preserve">. Na posledných miestach skončilo Bulharsko a Rumunsko. </w:t>
      </w:r>
    </w:p>
    <w:p w14:paraId="72C21985" w14:textId="77777777" w:rsidR="0091247B" w:rsidRPr="009707C2" w:rsidRDefault="0091247B" w:rsidP="0091247B">
      <w:pPr>
        <w:pStyle w:val="Normlnywebov"/>
        <w:jc w:val="both"/>
        <w:rPr>
          <w:sz w:val="22"/>
          <w:szCs w:val="22"/>
          <w:lang w:val="sk-SK"/>
        </w:rPr>
      </w:pPr>
      <w:r w:rsidRPr="009707C2">
        <w:rPr>
          <w:i/>
          <w:iCs/>
          <w:sz w:val="22"/>
          <w:szCs w:val="22"/>
          <w:lang w:val="sk-SK"/>
        </w:rPr>
        <w:t xml:space="preserve">„Pre Slovensko je to výstražný signál smerujúci k požiadavkám na lepšie </w:t>
      </w:r>
      <w:proofErr w:type="spellStart"/>
      <w:r w:rsidRPr="009707C2">
        <w:rPr>
          <w:i/>
          <w:iCs/>
          <w:sz w:val="22"/>
          <w:szCs w:val="22"/>
          <w:lang w:val="sk-SK"/>
        </w:rPr>
        <w:t>policy</w:t>
      </w:r>
      <w:proofErr w:type="spellEnd"/>
      <w:r w:rsidRPr="009707C2">
        <w:rPr>
          <w:i/>
          <w:iCs/>
          <w:sz w:val="22"/>
          <w:szCs w:val="22"/>
          <w:lang w:val="sk-SK"/>
        </w:rPr>
        <w:t xml:space="preserve"> rozhodnutia. Index však napriek tomu, že ide o kompozitný index, v jednotlivých indexovaných kategóriách aj jasne identifikuje lídrov, od ktorých si horšie fungujúce krajiny, ako je napríklad Slovensko, môžu brať príklad,“ </w:t>
      </w:r>
      <w:r w:rsidRPr="009707C2">
        <w:rPr>
          <w:sz w:val="22"/>
          <w:szCs w:val="22"/>
          <w:lang w:val="sk-SK"/>
        </w:rPr>
        <w:t xml:space="preserve">hovorí Michal </w:t>
      </w:r>
      <w:proofErr w:type="spellStart"/>
      <w:r w:rsidRPr="009707C2">
        <w:rPr>
          <w:sz w:val="22"/>
          <w:szCs w:val="22"/>
          <w:lang w:val="sk-SK"/>
        </w:rPr>
        <w:t>Štofko</w:t>
      </w:r>
      <w:proofErr w:type="spellEnd"/>
      <w:r w:rsidRPr="009707C2">
        <w:rPr>
          <w:sz w:val="22"/>
          <w:szCs w:val="22"/>
          <w:lang w:val="sk-SK"/>
        </w:rPr>
        <w:t xml:space="preserve">, jeden z autorov Indexu a </w:t>
      </w:r>
    </w:p>
    <w:p w14:paraId="1B59FC07" w14:textId="77777777" w:rsidR="0091247B" w:rsidRPr="009707C2" w:rsidRDefault="0091247B" w:rsidP="0091247B">
      <w:pPr>
        <w:pStyle w:val="Normlnywebov"/>
        <w:jc w:val="both"/>
        <w:rPr>
          <w:sz w:val="22"/>
          <w:szCs w:val="22"/>
          <w:lang w:val="sk-SK"/>
        </w:rPr>
      </w:pPr>
      <w:r w:rsidRPr="009707C2">
        <w:rPr>
          <w:sz w:val="22"/>
          <w:szCs w:val="22"/>
          <w:lang w:val="sk-SK"/>
        </w:rPr>
        <w:t xml:space="preserve">V rámci celej Európy sa najlepšie umiestnilo Nórsko, ktoré je dnes príkladom pre mnohé zdravotnícke systémy v Európe. Severskú krajinu robí jedinečnou </w:t>
      </w:r>
      <w:r>
        <w:rPr>
          <w:sz w:val="22"/>
          <w:szCs w:val="22"/>
          <w:lang w:val="sk-SK"/>
        </w:rPr>
        <w:t xml:space="preserve">veľký prízvuk na prevenciu a rizikové faktory, ktoré dosahujú jedny z najlepších hodnôt v rámci celej Európy, decentralizácia riadenia či opakované a výrazné investície do sektora. </w:t>
      </w:r>
    </w:p>
    <w:p w14:paraId="662663FE" w14:textId="77777777" w:rsidR="0091247B" w:rsidRPr="009707C2" w:rsidRDefault="0091247B" w:rsidP="0091247B">
      <w:pPr>
        <w:pStyle w:val="Normlnywebov"/>
        <w:jc w:val="both"/>
        <w:rPr>
          <w:sz w:val="22"/>
          <w:szCs w:val="22"/>
          <w:lang w:val="sk-SK"/>
        </w:rPr>
      </w:pPr>
      <w:r w:rsidRPr="009707C2">
        <w:rPr>
          <w:i/>
          <w:iCs/>
          <w:sz w:val="22"/>
          <w:szCs w:val="22"/>
          <w:lang w:val="sk-SK"/>
        </w:rPr>
        <w:t>“V prípade Slovenska môžeme objektívne povedať, že je v mnohých oblastiach na chvoste výkonnosti, respektíve na 4. mieste od konca z pohľadu celkových výsledkov. Súčasne vieme, že bez zásadnejších reforiem a zmien v procesoch fungovania, vyplývajúcich z krajín, ktoré sú v rebríčku pred nami, nebudeme schopní zmeniť túto trajektóriu,”</w:t>
      </w:r>
      <w:r w:rsidRPr="009707C2">
        <w:rPr>
          <w:sz w:val="22"/>
          <w:szCs w:val="22"/>
          <w:lang w:val="sk-SK"/>
        </w:rPr>
        <w:t xml:space="preserve"> hovorí Michal </w:t>
      </w:r>
      <w:proofErr w:type="spellStart"/>
      <w:r w:rsidRPr="009707C2">
        <w:rPr>
          <w:sz w:val="22"/>
          <w:szCs w:val="22"/>
          <w:lang w:val="sk-SK"/>
        </w:rPr>
        <w:t>Štofko</w:t>
      </w:r>
      <w:proofErr w:type="spellEnd"/>
      <w:r w:rsidRPr="009707C2">
        <w:rPr>
          <w:sz w:val="22"/>
          <w:szCs w:val="22"/>
          <w:lang w:val="sk-SK"/>
        </w:rPr>
        <w:t>.</w:t>
      </w:r>
    </w:p>
    <w:p w14:paraId="5AB87DE1" w14:textId="77777777" w:rsidR="0091247B" w:rsidRPr="009707C2" w:rsidRDefault="0091247B" w:rsidP="009707C2">
      <w:pPr>
        <w:pStyle w:val="Normlnywebov"/>
        <w:jc w:val="both"/>
        <w:rPr>
          <w:sz w:val="22"/>
          <w:szCs w:val="22"/>
          <w:lang w:val="sk-SK"/>
        </w:rPr>
      </w:pPr>
    </w:p>
    <w:p w14:paraId="188057D5" w14:textId="77777777" w:rsidR="009707C2" w:rsidRPr="009707C2" w:rsidRDefault="009707C2" w:rsidP="009707C2">
      <w:pPr>
        <w:pStyle w:val="Normlnywebov"/>
        <w:jc w:val="both"/>
        <w:rPr>
          <w:sz w:val="22"/>
          <w:szCs w:val="22"/>
          <w:lang w:val="sk-SK"/>
        </w:rPr>
      </w:pPr>
      <w:r w:rsidRPr="009707C2">
        <w:rPr>
          <w:noProof/>
          <w:sz w:val="22"/>
          <w:szCs w:val="22"/>
          <w:lang w:val="sk-SK"/>
        </w:rPr>
        <w:drawing>
          <wp:anchor distT="0" distB="0" distL="114300" distR="114300" simplePos="0" relativeHeight="251659264" behindDoc="1" locked="0" layoutInCell="1" allowOverlap="1" wp14:anchorId="6B8CB62C" wp14:editId="5E9277B0">
            <wp:simplePos x="0" y="0"/>
            <wp:positionH relativeFrom="margin">
              <wp:posOffset>684561</wp:posOffset>
            </wp:positionH>
            <wp:positionV relativeFrom="paragraph">
              <wp:posOffset>7343</wp:posOffset>
            </wp:positionV>
            <wp:extent cx="4633238" cy="2353901"/>
            <wp:effectExtent l="0" t="0" r="0" b="889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732" cy="23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64AB8" w14:textId="77777777" w:rsidR="009707C2" w:rsidRPr="009707C2" w:rsidRDefault="009707C2" w:rsidP="009707C2">
      <w:pPr>
        <w:pStyle w:val="Normlnywebov"/>
        <w:jc w:val="both"/>
        <w:rPr>
          <w:b/>
          <w:bCs/>
          <w:sz w:val="22"/>
          <w:szCs w:val="22"/>
          <w:lang w:val="sk-SK"/>
        </w:rPr>
      </w:pPr>
    </w:p>
    <w:p w14:paraId="025D1B23" w14:textId="77777777" w:rsidR="009707C2" w:rsidRPr="009707C2" w:rsidRDefault="009707C2" w:rsidP="009707C2">
      <w:pPr>
        <w:pStyle w:val="Normlnywebov"/>
        <w:jc w:val="both"/>
        <w:rPr>
          <w:b/>
          <w:bCs/>
          <w:sz w:val="22"/>
          <w:szCs w:val="22"/>
          <w:lang w:val="sk-SK"/>
        </w:rPr>
      </w:pPr>
    </w:p>
    <w:p w14:paraId="48E6BA39" w14:textId="77777777" w:rsidR="009707C2" w:rsidRPr="009707C2" w:rsidRDefault="009707C2" w:rsidP="009707C2">
      <w:pPr>
        <w:pStyle w:val="Normlnywebov"/>
        <w:jc w:val="both"/>
        <w:rPr>
          <w:b/>
          <w:bCs/>
          <w:sz w:val="22"/>
          <w:szCs w:val="22"/>
          <w:lang w:val="sk-SK"/>
        </w:rPr>
      </w:pPr>
    </w:p>
    <w:p w14:paraId="5682F280" w14:textId="77777777" w:rsidR="009707C2" w:rsidRPr="009707C2" w:rsidRDefault="009707C2" w:rsidP="009707C2">
      <w:pPr>
        <w:pStyle w:val="Normlnywebov"/>
        <w:jc w:val="both"/>
        <w:rPr>
          <w:b/>
          <w:bCs/>
          <w:sz w:val="22"/>
          <w:szCs w:val="22"/>
          <w:lang w:val="sk-SK"/>
        </w:rPr>
      </w:pPr>
    </w:p>
    <w:p w14:paraId="789E0884" w14:textId="77777777" w:rsidR="009707C2" w:rsidRPr="009707C2" w:rsidRDefault="009707C2" w:rsidP="009707C2">
      <w:pPr>
        <w:pStyle w:val="Normlnywebov"/>
        <w:jc w:val="both"/>
        <w:rPr>
          <w:b/>
          <w:bCs/>
          <w:sz w:val="22"/>
          <w:szCs w:val="22"/>
          <w:lang w:val="sk-SK"/>
        </w:rPr>
      </w:pPr>
    </w:p>
    <w:p w14:paraId="61B99EFF" w14:textId="77777777" w:rsidR="009707C2" w:rsidRPr="009707C2" w:rsidRDefault="009707C2" w:rsidP="009707C2">
      <w:pPr>
        <w:pStyle w:val="Normlnywebov"/>
        <w:jc w:val="both"/>
        <w:rPr>
          <w:b/>
          <w:bCs/>
          <w:sz w:val="22"/>
          <w:szCs w:val="22"/>
          <w:lang w:val="sk-SK"/>
        </w:rPr>
      </w:pPr>
    </w:p>
    <w:p w14:paraId="29157DF8" w14:textId="70303951" w:rsidR="009707C2" w:rsidRDefault="009707C2" w:rsidP="009707C2">
      <w:pPr>
        <w:pStyle w:val="Normlnywebov"/>
        <w:jc w:val="both"/>
        <w:rPr>
          <w:b/>
          <w:bCs/>
          <w:sz w:val="22"/>
          <w:szCs w:val="22"/>
          <w:lang w:val="sk-SK"/>
        </w:rPr>
      </w:pPr>
      <w:r w:rsidRPr="009707C2">
        <w:rPr>
          <w:b/>
          <w:bCs/>
          <w:sz w:val="22"/>
          <w:szCs w:val="22"/>
          <w:lang w:val="sk-SK"/>
        </w:rPr>
        <w:t xml:space="preserve">Čo index meria? </w:t>
      </w:r>
    </w:p>
    <w:p w14:paraId="47FA6C45" w14:textId="77777777" w:rsidR="0091247B" w:rsidRDefault="000C25F8" w:rsidP="000C25F8">
      <w:pPr>
        <w:pStyle w:val="Normlnywebov"/>
        <w:jc w:val="both"/>
        <w:rPr>
          <w:b/>
          <w:bCs/>
          <w:sz w:val="22"/>
          <w:szCs w:val="22"/>
          <w:lang w:val="sk-SK"/>
        </w:rPr>
      </w:pPr>
      <w:r w:rsidRPr="009707C2">
        <w:rPr>
          <w:sz w:val="22"/>
          <w:szCs w:val="22"/>
          <w:lang w:val="sk-SK"/>
        </w:rPr>
        <w:t xml:space="preserve">Index sa pozerá na </w:t>
      </w:r>
      <w:r w:rsidRPr="009707C2">
        <w:rPr>
          <w:b/>
          <w:bCs/>
          <w:sz w:val="22"/>
          <w:szCs w:val="22"/>
          <w:lang w:val="sk-SK"/>
        </w:rPr>
        <w:t>pripravenosť zdravotníckych systémov</w:t>
      </w:r>
      <w:r>
        <w:rPr>
          <w:b/>
          <w:bCs/>
          <w:sz w:val="22"/>
          <w:szCs w:val="22"/>
          <w:lang w:val="sk-SK"/>
        </w:rPr>
        <w:t xml:space="preserve"> </w:t>
      </w:r>
      <w:r w:rsidR="00473E1A">
        <w:rPr>
          <w:b/>
          <w:bCs/>
          <w:sz w:val="22"/>
          <w:szCs w:val="22"/>
          <w:lang w:val="sk-SK"/>
        </w:rPr>
        <w:t xml:space="preserve">krajín CEE </w:t>
      </w:r>
      <w:r>
        <w:rPr>
          <w:b/>
          <w:bCs/>
          <w:sz w:val="22"/>
          <w:szCs w:val="22"/>
          <w:lang w:val="sk-SK"/>
        </w:rPr>
        <w:t>z dvoch pohľadov. Prvý analyzuje „štartovaci</w:t>
      </w:r>
      <w:r w:rsidR="00B46FBD">
        <w:rPr>
          <w:b/>
          <w:bCs/>
          <w:sz w:val="22"/>
          <w:szCs w:val="22"/>
          <w:lang w:val="sk-SK"/>
        </w:rPr>
        <w:t>u“</w:t>
      </w:r>
      <w:r>
        <w:rPr>
          <w:b/>
          <w:bCs/>
          <w:sz w:val="22"/>
          <w:szCs w:val="22"/>
          <w:lang w:val="sk-SK"/>
        </w:rPr>
        <w:t xml:space="preserve"> pozícia krajín</w:t>
      </w:r>
      <w:r w:rsidR="00B46FBD">
        <w:rPr>
          <w:b/>
          <w:bCs/>
          <w:sz w:val="22"/>
          <w:szCs w:val="22"/>
          <w:lang w:val="sk-SK"/>
        </w:rPr>
        <w:t xml:space="preserve">, čiže faktory ktoré opisujú súčasný stav zdravotníckych systémov, </w:t>
      </w:r>
      <w:r w:rsidR="00B46FBD" w:rsidRPr="0091247B">
        <w:rPr>
          <w:sz w:val="22"/>
          <w:szCs w:val="22"/>
          <w:lang w:val="sk-SK"/>
        </w:rPr>
        <w:t>ako je počet zdravotníkov, odvrátiteľných úmrtí či očakávaná dĺžka dožitia.</w:t>
      </w:r>
      <w:r w:rsidR="00B46FBD">
        <w:rPr>
          <w:b/>
          <w:bCs/>
          <w:sz w:val="22"/>
          <w:szCs w:val="22"/>
          <w:lang w:val="sk-SK"/>
        </w:rPr>
        <w:t xml:space="preserve"> </w:t>
      </w:r>
    </w:p>
    <w:p w14:paraId="43DB8521" w14:textId="471D3EAE" w:rsidR="00B46FBD" w:rsidRDefault="00B46FBD" w:rsidP="000C25F8">
      <w:pPr>
        <w:pStyle w:val="Normlnywebov"/>
        <w:jc w:val="both"/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Druhý pohľad sa zameriava na to, </w:t>
      </w:r>
      <w:r w:rsidR="000C25F8">
        <w:rPr>
          <w:b/>
          <w:bCs/>
          <w:sz w:val="22"/>
          <w:szCs w:val="22"/>
          <w:lang w:val="sk-SK"/>
        </w:rPr>
        <w:t xml:space="preserve">ako </w:t>
      </w:r>
      <w:r>
        <w:rPr>
          <w:b/>
          <w:bCs/>
          <w:sz w:val="22"/>
          <w:szCs w:val="22"/>
          <w:lang w:val="sk-SK"/>
        </w:rPr>
        <w:t xml:space="preserve">sú krajiny </w:t>
      </w:r>
      <w:r w:rsidR="000C25F8">
        <w:rPr>
          <w:b/>
          <w:bCs/>
          <w:sz w:val="22"/>
          <w:szCs w:val="22"/>
          <w:lang w:val="sk-SK"/>
        </w:rPr>
        <w:t>pripraven</w:t>
      </w:r>
      <w:r>
        <w:rPr>
          <w:b/>
          <w:bCs/>
          <w:sz w:val="22"/>
          <w:szCs w:val="22"/>
          <w:lang w:val="sk-SK"/>
        </w:rPr>
        <w:t>é</w:t>
      </w:r>
      <w:r w:rsidR="000C25F8">
        <w:rPr>
          <w:b/>
          <w:bCs/>
          <w:sz w:val="22"/>
          <w:szCs w:val="22"/>
          <w:lang w:val="sk-SK"/>
        </w:rPr>
        <w:t xml:space="preserve"> na výzvy, ktoré prídu</w:t>
      </w:r>
      <w:r w:rsidR="000C25F8" w:rsidRPr="009707C2">
        <w:rPr>
          <w:b/>
          <w:bCs/>
          <w:sz w:val="22"/>
          <w:szCs w:val="22"/>
          <w:lang w:val="sk-SK"/>
        </w:rPr>
        <w:t xml:space="preserve"> v</w:t>
      </w:r>
      <w:r>
        <w:rPr>
          <w:b/>
          <w:bCs/>
          <w:sz w:val="22"/>
          <w:szCs w:val="22"/>
          <w:lang w:val="sk-SK"/>
        </w:rPr>
        <w:t> </w:t>
      </w:r>
      <w:r w:rsidR="000C25F8" w:rsidRPr="009707C2">
        <w:rPr>
          <w:b/>
          <w:bCs/>
          <w:sz w:val="22"/>
          <w:szCs w:val="22"/>
          <w:lang w:val="sk-SK"/>
        </w:rPr>
        <w:t>budúcnosti</w:t>
      </w:r>
      <w:r>
        <w:rPr>
          <w:sz w:val="22"/>
          <w:szCs w:val="22"/>
          <w:lang w:val="sk-SK"/>
        </w:rPr>
        <w:t xml:space="preserve">, či majú flexibilné procesy a snažia sa znížiť preventabilný dopyt po starostlivosti. </w:t>
      </w:r>
    </w:p>
    <w:p w14:paraId="388E6B0F" w14:textId="61FF45B4" w:rsidR="009707C2" w:rsidRPr="009707C2" w:rsidRDefault="00B46FBD" w:rsidP="00473E1A">
      <w:pPr>
        <w:pStyle w:val="Normlnywebov"/>
        <w:jc w:val="both"/>
        <w:rPr>
          <w:sz w:val="22"/>
          <w:szCs w:val="22"/>
          <w:lang w:val="sk-SK"/>
        </w:rPr>
      </w:pPr>
      <w:r w:rsidRPr="009707C2">
        <w:rPr>
          <w:sz w:val="22"/>
          <w:szCs w:val="22"/>
          <w:lang w:val="sk-SK"/>
        </w:rPr>
        <w:lastRenderedPageBreak/>
        <w:t xml:space="preserve">Dokopy bolo hodnotených 23 indikátorov, </w:t>
      </w:r>
      <w:r w:rsidR="00473E1A">
        <w:rPr>
          <w:sz w:val="22"/>
          <w:szCs w:val="22"/>
          <w:lang w:val="sk-SK"/>
        </w:rPr>
        <w:t xml:space="preserve">ktoré </w:t>
      </w:r>
      <w:r>
        <w:rPr>
          <w:sz w:val="22"/>
          <w:szCs w:val="22"/>
          <w:lang w:val="sk-SK"/>
        </w:rPr>
        <w:t xml:space="preserve">sa na záver analýzy </w:t>
      </w:r>
      <w:r w:rsidR="00473E1A">
        <w:rPr>
          <w:sz w:val="22"/>
          <w:szCs w:val="22"/>
          <w:lang w:val="sk-SK"/>
        </w:rPr>
        <w:t>zvážili a </w:t>
      </w:r>
      <w:r>
        <w:rPr>
          <w:sz w:val="22"/>
          <w:szCs w:val="22"/>
          <w:lang w:val="sk-SK"/>
        </w:rPr>
        <w:t>sčítali</w:t>
      </w:r>
      <w:r w:rsidR="00473E1A">
        <w:rPr>
          <w:sz w:val="22"/>
          <w:szCs w:val="22"/>
          <w:lang w:val="sk-SK"/>
        </w:rPr>
        <w:t xml:space="preserve">, čoho </w:t>
      </w:r>
      <w:r>
        <w:rPr>
          <w:sz w:val="22"/>
          <w:szCs w:val="22"/>
          <w:lang w:val="sk-SK"/>
        </w:rPr>
        <w:t>výsledkom je</w:t>
      </w:r>
      <w:r w:rsidR="00473E1A">
        <w:rPr>
          <w:sz w:val="22"/>
          <w:szCs w:val="22"/>
          <w:lang w:val="sk-SK"/>
        </w:rPr>
        <w:t xml:space="preserve"> Index za rok 2021. Jeho skóre sa pohybuje od </w:t>
      </w:r>
      <w:r>
        <w:rPr>
          <w:sz w:val="22"/>
          <w:szCs w:val="22"/>
          <w:lang w:val="sk-SK"/>
        </w:rPr>
        <w:t>0 (najmenej pripravená) až po 100 (najlepšie pripravená na budúce výzvy)</w:t>
      </w:r>
      <w:r w:rsidRPr="009707C2">
        <w:rPr>
          <w:sz w:val="22"/>
          <w:szCs w:val="22"/>
          <w:lang w:val="sk-SK"/>
        </w:rPr>
        <w:t>.</w:t>
      </w:r>
      <w:r w:rsidR="00473E1A">
        <w:rPr>
          <w:sz w:val="22"/>
          <w:szCs w:val="22"/>
          <w:lang w:val="sk-SK"/>
        </w:rPr>
        <w:t xml:space="preserve"> </w:t>
      </w:r>
      <w:r w:rsidR="00473E1A" w:rsidRPr="009707C2">
        <w:rPr>
          <w:sz w:val="22"/>
          <w:szCs w:val="22"/>
          <w:lang w:val="sk-SK"/>
        </w:rPr>
        <w:t>Všetky dáta Indexu boli zbierané pomocou verejne dostupných databáz</w:t>
      </w:r>
      <w:r w:rsidR="00473E1A">
        <w:rPr>
          <w:sz w:val="22"/>
          <w:szCs w:val="22"/>
          <w:lang w:val="sk-SK"/>
        </w:rPr>
        <w:t xml:space="preserve">, </w:t>
      </w:r>
      <w:r w:rsidR="00473E1A" w:rsidRPr="009707C2">
        <w:rPr>
          <w:sz w:val="22"/>
          <w:szCs w:val="22"/>
          <w:lang w:val="sk-SK"/>
        </w:rPr>
        <w:t xml:space="preserve">akými sú napríklad štatistické údaje </w:t>
      </w:r>
      <w:proofErr w:type="spellStart"/>
      <w:r w:rsidR="00473E1A" w:rsidRPr="009707C2">
        <w:rPr>
          <w:sz w:val="22"/>
          <w:szCs w:val="22"/>
          <w:lang w:val="sk-SK"/>
        </w:rPr>
        <w:t>Eurostatu</w:t>
      </w:r>
      <w:proofErr w:type="spellEnd"/>
      <w:r w:rsidR="00473E1A" w:rsidRPr="009707C2">
        <w:rPr>
          <w:sz w:val="22"/>
          <w:szCs w:val="22"/>
          <w:lang w:val="sk-SK"/>
        </w:rPr>
        <w:t>, OECD, Európskej komisie či WHO.</w:t>
      </w:r>
    </w:p>
    <w:p w14:paraId="78ABC99A" w14:textId="4F84959F" w:rsidR="009707C2" w:rsidRPr="009707C2" w:rsidRDefault="00473E1A" w:rsidP="009707C2">
      <w:pPr>
        <w:pStyle w:val="Normlnywebov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Prečo Slovensko v hodnotení prepadlo?</w:t>
      </w:r>
    </w:p>
    <w:p w14:paraId="5C397BE9" w14:textId="77777777" w:rsidR="0091247B" w:rsidRDefault="00473E1A" w:rsidP="009707C2">
      <w:pPr>
        <w:pStyle w:val="Normlnywebov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Slovensko vykazuje veľmi nízku pripravenosť na budúce výzvy, primárne kvôli nízkej prevencií, nadpriemerným rizikovým faktorom, nízkymi výdavkami per capita či nízkou flexibilitou a stabilitou v sektore.</w:t>
      </w:r>
    </w:p>
    <w:p w14:paraId="716217CC" w14:textId="6D186722" w:rsidR="009707C2" w:rsidRPr="009707C2" w:rsidRDefault="00473E1A" w:rsidP="009707C2">
      <w:pPr>
        <w:pStyle w:val="Normlnywebov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Len pre ilustráciu, S</w:t>
      </w:r>
      <w:r w:rsidR="009707C2" w:rsidRPr="009707C2">
        <w:rPr>
          <w:sz w:val="22"/>
          <w:szCs w:val="22"/>
          <w:lang w:val="sk-SK"/>
        </w:rPr>
        <w:t xml:space="preserve">lovensko je dlhodobo v rámci krajín Európskej únie na poslednom mieste vo vynakladaní </w:t>
      </w:r>
      <w:r w:rsidR="00C8241A" w:rsidRPr="009707C2">
        <w:rPr>
          <w:sz w:val="22"/>
          <w:szCs w:val="22"/>
          <w:lang w:val="sk-SK"/>
        </w:rPr>
        <w:t>f</w:t>
      </w:r>
      <w:r w:rsidR="00C8241A">
        <w:rPr>
          <w:sz w:val="22"/>
          <w:szCs w:val="22"/>
          <w:lang w:val="sk-SK"/>
        </w:rPr>
        <w:t>i</w:t>
      </w:r>
      <w:r w:rsidR="00C8241A" w:rsidRPr="009707C2">
        <w:rPr>
          <w:sz w:val="22"/>
          <w:szCs w:val="22"/>
          <w:lang w:val="sk-SK"/>
        </w:rPr>
        <w:t>nančných</w:t>
      </w:r>
      <w:r w:rsidR="009707C2" w:rsidRPr="009707C2">
        <w:rPr>
          <w:sz w:val="22"/>
          <w:szCs w:val="22"/>
          <w:lang w:val="sk-SK"/>
        </w:rPr>
        <w:t xml:space="preserve"> prostriedkov do prevencii. Výdavky na preventívnu zdravotnú starostlivosť na Slovensku predstavujú 0,06% HDP , pričom priemer krajín EÚ je až 0,28 % HDP. Pre porovnanie v rámci krajín V4: Česko a Maďarsko investujú do preventívnej starostlivosti 0,2% HDP a Poľsko 0,13 % HDP.</w:t>
      </w:r>
    </w:p>
    <w:p w14:paraId="5B37DAE1" w14:textId="6EC3E809" w:rsidR="009707C2" w:rsidRPr="009707C2" w:rsidRDefault="00473E1A" w:rsidP="009707C2">
      <w:pPr>
        <w:pStyle w:val="Normlnywebov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Cieľom GLOBSEC</w:t>
      </w:r>
      <w:r w:rsidR="0091247B">
        <w:rPr>
          <w:sz w:val="22"/>
          <w:szCs w:val="22"/>
          <w:lang w:val="sk-SK"/>
        </w:rPr>
        <w:t>-</w:t>
      </w:r>
      <w:r>
        <w:rPr>
          <w:sz w:val="22"/>
          <w:szCs w:val="22"/>
          <w:lang w:val="sk-SK"/>
        </w:rPr>
        <w:t>u je počas roka tieto a mnohé iné faktory, ktoré ohrozujú dlhodobú bezpečnosť a </w:t>
      </w:r>
      <w:r w:rsidR="0091247B">
        <w:rPr>
          <w:sz w:val="22"/>
          <w:szCs w:val="22"/>
          <w:lang w:val="sk-SK"/>
        </w:rPr>
        <w:t>udržateľnosť</w:t>
      </w:r>
      <w:r>
        <w:rPr>
          <w:sz w:val="22"/>
          <w:szCs w:val="22"/>
          <w:lang w:val="sk-SK"/>
        </w:rPr>
        <w:t xml:space="preserve"> nášho zdravotníctva, detailne analyzovať a pripraviť návrhy, aby sme sa časom posunuli v rebríčku na vyššie pozície.</w:t>
      </w:r>
      <w:r w:rsidR="0091247B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Index za rok 2022 bude pripravený na jeseň roka 2023 a bude rozšírený o všetky krajiny Európskej únie. </w:t>
      </w:r>
    </w:p>
    <w:p w14:paraId="08D4C7A1" w14:textId="77777777" w:rsidR="009707C2" w:rsidRPr="009707C2" w:rsidRDefault="009707C2" w:rsidP="009707C2">
      <w:pPr>
        <w:pStyle w:val="Normlnywebov"/>
        <w:jc w:val="both"/>
        <w:rPr>
          <w:sz w:val="22"/>
          <w:szCs w:val="22"/>
          <w:lang w:val="sk-SK"/>
        </w:rPr>
      </w:pPr>
    </w:p>
    <w:p w14:paraId="65FB0F74" w14:textId="77777777" w:rsidR="009707C2" w:rsidRPr="009707C2" w:rsidRDefault="009707C2" w:rsidP="009707C2">
      <w:pPr>
        <w:rPr>
          <w:lang w:val="sk-SK"/>
        </w:rPr>
      </w:pPr>
    </w:p>
    <w:p w14:paraId="7C9CAA4D" w14:textId="77777777" w:rsidR="002D0DD5" w:rsidRPr="009707C2" w:rsidRDefault="002D0DD5" w:rsidP="002D0DD5">
      <w:pPr>
        <w:jc w:val="both"/>
        <w:rPr>
          <w:rFonts w:ascii="Proxima Nova" w:hAnsi="Proxima Nova"/>
          <w:sz w:val="21"/>
          <w:szCs w:val="21"/>
          <w:lang w:val="sk-SK"/>
        </w:rPr>
      </w:pPr>
    </w:p>
    <w:sectPr w:rsidR="002D0DD5" w:rsidRPr="009707C2" w:rsidSect="007462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5CA9" w14:textId="77777777" w:rsidR="00FF7270" w:rsidRDefault="00FF7270" w:rsidP="00D3430E">
      <w:pPr>
        <w:spacing w:after="0" w:line="240" w:lineRule="auto"/>
      </w:pPr>
      <w:r>
        <w:separator/>
      </w:r>
    </w:p>
  </w:endnote>
  <w:endnote w:type="continuationSeparator" w:id="0">
    <w:p w14:paraId="4F1D6275" w14:textId="77777777" w:rsidR="00FF7270" w:rsidRDefault="00FF7270" w:rsidP="00D3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366C" w14:textId="77777777" w:rsidR="00FF7270" w:rsidRDefault="00FF7270" w:rsidP="00D3430E">
      <w:pPr>
        <w:spacing w:after="0" w:line="240" w:lineRule="auto"/>
      </w:pPr>
      <w:r>
        <w:separator/>
      </w:r>
    </w:p>
  </w:footnote>
  <w:footnote w:type="continuationSeparator" w:id="0">
    <w:p w14:paraId="7BC89B31" w14:textId="77777777" w:rsidR="00FF7270" w:rsidRDefault="00FF7270" w:rsidP="00D3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6E65" w14:textId="3494BBDE" w:rsidR="00D3430E" w:rsidRDefault="00D3430E">
    <w:pPr>
      <w:pStyle w:val="Hlavika"/>
    </w:pPr>
    <w:r>
      <w:drawing>
        <wp:anchor distT="152400" distB="152400" distL="152400" distR="152400" simplePos="0" relativeHeight="251659264" behindDoc="1" locked="0" layoutInCell="1" allowOverlap="1" wp14:anchorId="48F80219" wp14:editId="08A2F6D8">
          <wp:simplePos x="0" y="0"/>
          <wp:positionH relativeFrom="page">
            <wp:posOffset>-14605</wp:posOffset>
          </wp:positionH>
          <wp:positionV relativeFrom="page">
            <wp:posOffset>-179705</wp:posOffset>
          </wp:positionV>
          <wp:extent cx="7555866" cy="10688320"/>
          <wp:effectExtent l="0" t="0" r="0" b="0"/>
          <wp:wrapNone/>
          <wp:docPr id="1073741825" name="officeArt object" descr="Artboard 1@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rtboard 1@.png" descr="Artboard 1@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6" cy="10688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012"/>
    <w:multiLevelType w:val="hybridMultilevel"/>
    <w:tmpl w:val="24EAB0FC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A566D2E"/>
    <w:multiLevelType w:val="multilevel"/>
    <w:tmpl w:val="A58E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4976579">
    <w:abstractNumId w:val="0"/>
  </w:num>
  <w:num w:numId="2" w16cid:durableId="611976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F7"/>
    <w:rsid w:val="0008572F"/>
    <w:rsid w:val="000A1C46"/>
    <w:rsid w:val="000C25F8"/>
    <w:rsid w:val="000C4024"/>
    <w:rsid w:val="0010521B"/>
    <w:rsid w:val="0017249A"/>
    <w:rsid w:val="00173E45"/>
    <w:rsid w:val="001C0992"/>
    <w:rsid w:val="001C178B"/>
    <w:rsid w:val="001C5EC7"/>
    <w:rsid w:val="002858B1"/>
    <w:rsid w:val="002D0DD5"/>
    <w:rsid w:val="002F76F4"/>
    <w:rsid w:val="00330455"/>
    <w:rsid w:val="003363A8"/>
    <w:rsid w:val="003635CD"/>
    <w:rsid w:val="0038067B"/>
    <w:rsid w:val="003A02B8"/>
    <w:rsid w:val="003D2C7D"/>
    <w:rsid w:val="003D7DBE"/>
    <w:rsid w:val="00410788"/>
    <w:rsid w:val="00415FF3"/>
    <w:rsid w:val="00432165"/>
    <w:rsid w:val="004522B1"/>
    <w:rsid w:val="00473E1A"/>
    <w:rsid w:val="004B6116"/>
    <w:rsid w:val="004C387A"/>
    <w:rsid w:val="004D5A72"/>
    <w:rsid w:val="005342F7"/>
    <w:rsid w:val="00573970"/>
    <w:rsid w:val="00580EC9"/>
    <w:rsid w:val="00611FE2"/>
    <w:rsid w:val="00631510"/>
    <w:rsid w:val="00663D29"/>
    <w:rsid w:val="00664A17"/>
    <w:rsid w:val="00665CD4"/>
    <w:rsid w:val="006F581D"/>
    <w:rsid w:val="007120BE"/>
    <w:rsid w:val="00732200"/>
    <w:rsid w:val="0073656E"/>
    <w:rsid w:val="007462C5"/>
    <w:rsid w:val="007577C6"/>
    <w:rsid w:val="007643BE"/>
    <w:rsid w:val="00787912"/>
    <w:rsid w:val="007C4D9E"/>
    <w:rsid w:val="007E0B4B"/>
    <w:rsid w:val="008464FB"/>
    <w:rsid w:val="008477D6"/>
    <w:rsid w:val="00856B74"/>
    <w:rsid w:val="00893B41"/>
    <w:rsid w:val="008B71C7"/>
    <w:rsid w:val="008C3016"/>
    <w:rsid w:val="00907FE3"/>
    <w:rsid w:val="0091247B"/>
    <w:rsid w:val="00937810"/>
    <w:rsid w:val="00941E84"/>
    <w:rsid w:val="009707C2"/>
    <w:rsid w:val="0097383B"/>
    <w:rsid w:val="009A41A1"/>
    <w:rsid w:val="009D27E2"/>
    <w:rsid w:val="009F5632"/>
    <w:rsid w:val="00A02F24"/>
    <w:rsid w:val="00A039FC"/>
    <w:rsid w:val="00A321FF"/>
    <w:rsid w:val="00A514B1"/>
    <w:rsid w:val="00A71BD7"/>
    <w:rsid w:val="00A92A78"/>
    <w:rsid w:val="00AA3887"/>
    <w:rsid w:val="00AC6958"/>
    <w:rsid w:val="00AD3E3C"/>
    <w:rsid w:val="00B30142"/>
    <w:rsid w:val="00B46FBD"/>
    <w:rsid w:val="00BA09ED"/>
    <w:rsid w:val="00BC79DE"/>
    <w:rsid w:val="00BD1F0A"/>
    <w:rsid w:val="00BF2634"/>
    <w:rsid w:val="00BF7421"/>
    <w:rsid w:val="00C8241A"/>
    <w:rsid w:val="00CC7019"/>
    <w:rsid w:val="00CD0D57"/>
    <w:rsid w:val="00D161AD"/>
    <w:rsid w:val="00D3430E"/>
    <w:rsid w:val="00D77097"/>
    <w:rsid w:val="00D960B0"/>
    <w:rsid w:val="00DA50DD"/>
    <w:rsid w:val="00DB6284"/>
    <w:rsid w:val="00DD3F41"/>
    <w:rsid w:val="00E10FE6"/>
    <w:rsid w:val="00E235EA"/>
    <w:rsid w:val="00E448E1"/>
    <w:rsid w:val="00E538D4"/>
    <w:rsid w:val="00E870A9"/>
    <w:rsid w:val="00EA5A2F"/>
    <w:rsid w:val="00ED48DA"/>
    <w:rsid w:val="00F12E69"/>
    <w:rsid w:val="00F661DC"/>
    <w:rsid w:val="00FB682E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3F0AA"/>
  <w15:chartTrackingRefBased/>
  <w15:docId w15:val="{D22DED7F-697D-44C9-B1B0-7163981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35EA"/>
    <w:rPr>
      <w:noProof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858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3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30E"/>
    <w:rPr>
      <w:noProof/>
    </w:rPr>
  </w:style>
  <w:style w:type="paragraph" w:styleId="Pta">
    <w:name w:val="footer"/>
    <w:basedOn w:val="Normlny"/>
    <w:link w:val="PtaChar"/>
    <w:uiPriority w:val="99"/>
    <w:unhideWhenUsed/>
    <w:rsid w:val="00D3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30E"/>
    <w:rPr>
      <w:noProof/>
    </w:rPr>
  </w:style>
  <w:style w:type="paragraph" w:styleId="Odsekzoznamu">
    <w:name w:val="List Paragraph"/>
    <w:basedOn w:val="Normlny"/>
    <w:uiPriority w:val="34"/>
    <w:qFormat/>
    <w:rsid w:val="00E235EA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2858B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63151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3151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71C7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F56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56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5632"/>
    <w:rPr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56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5632"/>
    <w:rPr>
      <w:b/>
      <w:bCs/>
      <w:noProof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CD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9707C2"/>
    <w:rPr>
      <w:b/>
      <w:bCs/>
    </w:rPr>
  </w:style>
  <w:style w:type="paragraph" w:styleId="Revzia">
    <w:name w:val="Revision"/>
    <w:hidden/>
    <w:uiPriority w:val="99"/>
    <w:semiHidden/>
    <w:rsid w:val="00F12E69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7828-996B-43D3-A81B-600ED88D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Gavalcová Alžbeta</dc:creator>
  <cp:keywords/>
  <dc:description/>
  <cp:lastModifiedBy>Adam Sipos</cp:lastModifiedBy>
  <cp:revision>4</cp:revision>
  <dcterms:created xsi:type="dcterms:W3CDTF">2022-11-18T10:15:00Z</dcterms:created>
  <dcterms:modified xsi:type="dcterms:W3CDTF">2022-11-18T10:21:00Z</dcterms:modified>
</cp:coreProperties>
</file>