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AAD4" w14:textId="036E5089" w:rsidR="008E7694" w:rsidRDefault="008E7694" w:rsidP="008E7694">
      <w:pPr>
        <w:spacing w:after="0" w:line="240" w:lineRule="auto"/>
        <w:jc w:val="center"/>
        <w:rPr>
          <w:rFonts w:ascii="Proxima Nova" w:hAnsi="Proxima Nova"/>
          <w:b/>
          <w:bCs/>
          <w:color w:val="C00000"/>
          <w:sz w:val="26"/>
          <w:szCs w:val="26"/>
          <w:lang w:val="en-US"/>
        </w:rPr>
      </w:pPr>
      <w:r w:rsidRPr="00C3302D">
        <w:rPr>
          <w:rFonts w:ascii="Proxima Nova" w:hAnsi="Proxima Nova"/>
          <w:b/>
          <w:bCs/>
          <w:color w:val="C00000"/>
          <w:sz w:val="26"/>
          <w:szCs w:val="26"/>
          <w:lang w:val="en-US"/>
        </w:rPr>
        <w:t xml:space="preserve">GLOBSEC </w:t>
      </w:r>
      <w:r w:rsidR="009F245D">
        <w:rPr>
          <w:rFonts w:ascii="Proxima Nova" w:hAnsi="Proxima Nova"/>
          <w:b/>
          <w:bCs/>
          <w:color w:val="C00000"/>
          <w:sz w:val="26"/>
          <w:szCs w:val="26"/>
          <w:lang w:val="en-US"/>
        </w:rPr>
        <w:t xml:space="preserve">Eastern </w:t>
      </w:r>
      <w:proofErr w:type="spellStart"/>
      <w:r w:rsidR="009F245D">
        <w:rPr>
          <w:rFonts w:ascii="Proxima Nova" w:hAnsi="Proxima Nova"/>
          <w:b/>
          <w:bCs/>
          <w:color w:val="C00000"/>
          <w:sz w:val="26"/>
          <w:szCs w:val="26"/>
          <w:lang w:val="en-US"/>
        </w:rPr>
        <w:t>Neighbourhood</w:t>
      </w:r>
      <w:proofErr w:type="spellEnd"/>
      <w:r w:rsidRPr="00C3302D">
        <w:rPr>
          <w:rFonts w:ascii="Proxima Nova" w:hAnsi="Proxima Nova"/>
          <w:b/>
          <w:bCs/>
          <w:color w:val="C00000"/>
          <w:sz w:val="26"/>
          <w:szCs w:val="26"/>
          <w:lang w:val="en-US"/>
        </w:rPr>
        <w:t xml:space="preserve"> Initiativ</w:t>
      </w:r>
      <w:r>
        <w:rPr>
          <w:rFonts w:ascii="Proxima Nova" w:hAnsi="Proxima Nova"/>
          <w:b/>
          <w:bCs/>
          <w:color w:val="C00000"/>
          <w:sz w:val="26"/>
          <w:szCs w:val="26"/>
          <w:lang w:val="en-US"/>
        </w:rPr>
        <w:t>e</w:t>
      </w:r>
    </w:p>
    <w:p w14:paraId="2ED8527E" w14:textId="77777777" w:rsidR="008E7694" w:rsidRPr="00F01DC6" w:rsidRDefault="008E7694" w:rsidP="008E7694">
      <w:pPr>
        <w:spacing w:after="0" w:line="240" w:lineRule="auto"/>
        <w:jc w:val="center"/>
        <w:rPr>
          <w:rFonts w:ascii="Proxima Nova" w:hAnsi="Proxima Nova"/>
          <w:b/>
          <w:bCs/>
          <w:color w:val="C00000"/>
          <w:sz w:val="10"/>
          <w:szCs w:val="10"/>
          <w:lang w:val="en-US"/>
        </w:rPr>
      </w:pPr>
    </w:p>
    <w:p w14:paraId="321D558F" w14:textId="32EF7176" w:rsidR="000B0D82" w:rsidRPr="005C4B94" w:rsidRDefault="009F245D" w:rsidP="00395859">
      <w:pPr>
        <w:spacing w:after="0" w:line="240" w:lineRule="auto"/>
        <w:jc w:val="center"/>
        <w:rPr>
          <w:rFonts w:ascii="Proxima Nova" w:hAnsi="Proxima Nova"/>
          <w:b/>
          <w:bCs/>
          <w:i/>
          <w:iCs/>
          <w:color w:val="002060"/>
        </w:rPr>
      </w:pPr>
      <w:r>
        <w:rPr>
          <w:rFonts w:ascii="Proxima Nova" w:hAnsi="Proxima Nova"/>
          <w:b/>
          <w:bCs/>
          <w:i/>
          <w:iCs/>
          <w:color w:val="002060"/>
          <w:lang w:val="en-US"/>
        </w:rPr>
        <w:t xml:space="preserve">How to speed up the integration of Moldova, </w:t>
      </w:r>
      <w:proofErr w:type="gramStart"/>
      <w:r>
        <w:rPr>
          <w:rFonts w:ascii="Proxima Nova" w:hAnsi="Proxima Nova"/>
          <w:b/>
          <w:bCs/>
          <w:i/>
          <w:iCs/>
          <w:color w:val="002060"/>
          <w:lang w:val="en-US"/>
        </w:rPr>
        <w:t>Georgia</w:t>
      </w:r>
      <w:proofErr w:type="gramEnd"/>
      <w:r>
        <w:rPr>
          <w:rFonts w:ascii="Proxima Nova" w:hAnsi="Proxima Nova"/>
          <w:b/>
          <w:bCs/>
          <w:i/>
          <w:iCs/>
          <w:color w:val="002060"/>
          <w:lang w:val="en-US"/>
        </w:rPr>
        <w:t xml:space="preserve"> and Ukraine with the EU</w:t>
      </w:r>
      <w:r w:rsidR="005C4B94">
        <w:rPr>
          <w:rFonts w:ascii="Proxima Nova" w:hAnsi="Proxima Nova"/>
          <w:b/>
          <w:bCs/>
          <w:i/>
          <w:iCs/>
          <w:color w:val="002060"/>
          <w:lang w:val="en-US"/>
        </w:rPr>
        <w:t>?</w:t>
      </w:r>
    </w:p>
    <w:p w14:paraId="437528BD" w14:textId="77777777" w:rsidR="00395859" w:rsidRPr="00395859" w:rsidRDefault="00395859" w:rsidP="00395859">
      <w:pPr>
        <w:spacing w:after="0" w:line="240" w:lineRule="auto"/>
        <w:jc w:val="center"/>
        <w:rPr>
          <w:rFonts w:ascii="Proxima Nova" w:hAnsi="Proxima Nova"/>
          <w:b/>
          <w:bCs/>
          <w:i/>
          <w:iCs/>
          <w:color w:val="002060"/>
          <w:lang w:val="en-US"/>
        </w:rPr>
      </w:pPr>
    </w:p>
    <w:p w14:paraId="247301F4" w14:textId="436CF897" w:rsidR="006018DF" w:rsidRPr="00C3302D" w:rsidRDefault="006018DF" w:rsidP="006018DF">
      <w:pPr>
        <w:spacing w:after="0" w:line="240" w:lineRule="auto"/>
        <w:jc w:val="both"/>
        <w:rPr>
          <w:rFonts w:ascii="Proxima Nova" w:hAnsi="Proxima Nova"/>
          <w:b/>
          <w:bCs/>
          <w:color w:val="C00000"/>
          <w:lang w:val="en-US"/>
        </w:rPr>
      </w:pPr>
      <w:r w:rsidRPr="00C3302D">
        <w:rPr>
          <w:rFonts w:ascii="Proxima Nova" w:hAnsi="Proxima Nova"/>
          <w:b/>
          <w:bCs/>
          <w:color w:val="C00000"/>
          <w:lang w:val="en-US"/>
        </w:rPr>
        <w:t>AT A GLANCE</w:t>
      </w:r>
    </w:p>
    <w:p w14:paraId="4689923F" w14:textId="26BC491D" w:rsidR="00932E4C" w:rsidRPr="00C3302D" w:rsidRDefault="00932E4C" w:rsidP="006018DF">
      <w:pPr>
        <w:spacing w:after="0" w:line="240" w:lineRule="auto"/>
        <w:jc w:val="both"/>
        <w:rPr>
          <w:rFonts w:ascii="Proxima Nova" w:hAnsi="Proxima Nova"/>
          <w:b/>
          <w:bCs/>
          <w:color w:val="C00000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8073"/>
      </w:tblGrid>
      <w:tr w:rsidR="00DD68EE" w:rsidRPr="00C97FE4" w14:paraId="11E66F39" w14:textId="77777777" w:rsidTr="005D1155">
        <w:tc>
          <w:tcPr>
            <w:tcW w:w="2263" w:type="dxa"/>
          </w:tcPr>
          <w:p w14:paraId="6828311F" w14:textId="62F8D94D" w:rsidR="00DD68EE" w:rsidRPr="00C97FE4" w:rsidRDefault="00DD68EE" w:rsidP="00932E4C">
            <w:pPr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</w:pPr>
            <w:r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  <w:t>Problem statement</w:t>
            </w:r>
            <w:r w:rsidR="005D1155"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  <w:t>:</w:t>
            </w:r>
          </w:p>
        </w:tc>
        <w:tc>
          <w:tcPr>
            <w:tcW w:w="8073" w:type="dxa"/>
          </w:tcPr>
          <w:p w14:paraId="6B6C8CB2" w14:textId="74E24676" w:rsidR="00C44F01" w:rsidRPr="009F245D" w:rsidRDefault="00014933" w:rsidP="002917F7">
            <w:pPr>
              <w:tabs>
                <w:tab w:val="left" w:pos="180"/>
                <w:tab w:val="left" w:pos="360"/>
              </w:tabs>
              <w:spacing w:line="249" w:lineRule="auto"/>
              <w:ind w:left="10" w:hanging="10"/>
              <w:jc w:val="both"/>
              <w:rPr>
                <w:rFonts w:ascii="Proxima Nova" w:eastAsia="Times New Roman" w:hAnsi="Proxima Nova" w:cs="Times New Roman"/>
                <w:color w:val="000000"/>
                <w:lang w:eastAsia="en-GB"/>
              </w:rPr>
            </w:pP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>With a prolonged war at the EU’s borders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, there is a high risk that the 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Eastern Neighbourhood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</w:t>
            </w:r>
            <w:r w:rsidR="002917F7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region 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will </w:t>
            </w:r>
            <w:r w:rsidR="002917F7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struggle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>.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Russia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is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interested in keeping 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its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political and economic influence over the region and preventing its full integration into European and Euro-Atlantic structures. There is no doubt, that for the successful </w:t>
            </w:r>
            <w:r w:rsidR="002917F7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economic reforms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and 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democratization 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>the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ownership 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of the countries in question is 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crucial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>. A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t the same time, the 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diplomatic, 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financial</w:t>
            </w:r>
            <w:r>
              <w:rPr>
                <w:rFonts w:ascii="Proxima Nova" w:eastAsia="Times New Roman" w:hAnsi="Proxima Nova" w:cs="Times New Roman"/>
                <w:color w:val="000000"/>
                <w:lang w:eastAsia="en-GB"/>
              </w:rPr>
              <w:t>, political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and expert support of </w:t>
            </w:r>
            <w:r w:rsidR="002917F7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the EU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 xml:space="preserve"> to enhance these efforts plays an important role. While the CEE countries have a strong coherent position in support of the EU accession of </w:t>
            </w:r>
            <w:r w:rsidR="00C44F01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the Eastern Neighbourhood</w:t>
            </w:r>
            <w:r w:rsidR="00C44F01" w:rsidRPr="009F245D">
              <w:rPr>
                <w:rFonts w:ascii="Proxima Nova" w:eastAsia="Times New Roman" w:hAnsi="Proxima Nova" w:cs="Times New Roman"/>
                <w:color w:val="000000"/>
                <w:lang w:eastAsia="en-GB"/>
              </w:rPr>
              <w:t>, it is of crucial importance to expand and strengthen the pro-enlargement coalition in the EU.</w:t>
            </w:r>
          </w:p>
          <w:p w14:paraId="68F17370" w14:textId="77777777" w:rsidR="00DD68EE" w:rsidRPr="005D1155" w:rsidRDefault="00DD68EE" w:rsidP="00C44F01">
            <w:pPr>
              <w:jc w:val="both"/>
              <w:rPr>
                <w:rFonts w:ascii="Proxima Nova" w:hAnsi="Proxima Nova"/>
              </w:rPr>
            </w:pPr>
          </w:p>
        </w:tc>
      </w:tr>
      <w:tr w:rsidR="00932E4C" w:rsidRPr="00C97FE4" w14:paraId="0D68320D" w14:textId="77777777" w:rsidTr="005D1155">
        <w:tc>
          <w:tcPr>
            <w:tcW w:w="2263" w:type="dxa"/>
          </w:tcPr>
          <w:p w14:paraId="041E424D" w14:textId="5045A7E3" w:rsidR="00932E4C" w:rsidRPr="00C97FE4" w:rsidRDefault="00932E4C" w:rsidP="00932E4C">
            <w:pPr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</w:pPr>
            <w:r w:rsidRPr="00C97FE4"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  <w:t>Goal</w:t>
            </w:r>
            <w:r w:rsidR="00536FE6" w:rsidRPr="00C97FE4"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  <w:t>:</w:t>
            </w:r>
            <w:r w:rsidRPr="00C97FE4">
              <w:rPr>
                <w:rFonts w:ascii="Proxima Nova" w:hAnsi="Proxima Nova"/>
                <w:b/>
                <w:bCs/>
                <w:color w:val="002060"/>
                <w:u w:val="single"/>
                <w:lang w:val="en-US"/>
              </w:rPr>
              <w:t xml:space="preserve"> </w:t>
            </w:r>
          </w:p>
          <w:p w14:paraId="513DCE1B" w14:textId="77777777" w:rsidR="00932E4C" w:rsidRPr="00C97FE4" w:rsidRDefault="00932E4C" w:rsidP="006018DF">
            <w:pPr>
              <w:jc w:val="both"/>
              <w:rPr>
                <w:rFonts w:ascii="Proxima Nova" w:hAnsi="Proxima Nova"/>
                <w:b/>
                <w:bCs/>
                <w:color w:val="C00000"/>
                <w:u w:val="single"/>
                <w:lang w:val="en-US"/>
              </w:rPr>
            </w:pPr>
          </w:p>
        </w:tc>
        <w:tc>
          <w:tcPr>
            <w:tcW w:w="8073" w:type="dxa"/>
          </w:tcPr>
          <w:p w14:paraId="4A694BFF" w14:textId="73DBAA1C" w:rsidR="008629AD" w:rsidRPr="005D1155" w:rsidRDefault="00753FC3" w:rsidP="0043600D">
            <w:pPr>
              <w:spacing w:line="276" w:lineRule="auto"/>
              <w:jc w:val="both"/>
              <w:rPr>
                <w:rFonts w:ascii="Proxima Nova" w:eastAsia="Times New Roman" w:hAnsi="Proxima Nova"/>
              </w:rPr>
            </w:pPr>
            <w:r w:rsidRPr="005D1155">
              <w:rPr>
                <w:rFonts w:ascii="Proxima Nova" w:hAnsi="Proxima Nova"/>
              </w:rPr>
              <w:t xml:space="preserve">In </w:t>
            </w:r>
            <w:r w:rsidRPr="005D1155">
              <w:rPr>
                <w:rFonts w:ascii="Proxima Nova" w:eastAsia="Times New Roman" w:hAnsi="Proxima Nova"/>
              </w:rPr>
              <w:t xml:space="preserve">this light, GLOBSEC </w:t>
            </w:r>
            <w:r w:rsidR="00F357BB">
              <w:rPr>
                <w:rFonts w:ascii="Proxima Nova" w:eastAsia="Times New Roman" w:hAnsi="Proxima Nova"/>
              </w:rPr>
              <w:t xml:space="preserve">European Neighbourhood </w:t>
            </w:r>
            <w:r w:rsidRPr="005D1155">
              <w:rPr>
                <w:rFonts w:ascii="Proxima Nova" w:eastAsia="Times New Roman" w:hAnsi="Proxima Nova"/>
              </w:rPr>
              <w:t xml:space="preserve">Initiative will aim at </w:t>
            </w:r>
            <w:r w:rsidR="00932E4C" w:rsidRPr="005D1155">
              <w:rPr>
                <w:rFonts w:ascii="Proxima Nova" w:eastAsia="Times New Roman" w:hAnsi="Proxima Nova"/>
              </w:rPr>
              <w:t>develop</w:t>
            </w:r>
            <w:r w:rsidR="008B448E" w:rsidRPr="005D1155">
              <w:rPr>
                <w:rFonts w:ascii="Proxima Nova" w:eastAsia="Times New Roman" w:hAnsi="Proxima Nova"/>
              </w:rPr>
              <w:t>ing</w:t>
            </w:r>
            <w:r w:rsidR="00932E4C" w:rsidRPr="005D1155">
              <w:rPr>
                <w:rFonts w:ascii="Proxima Nova" w:eastAsia="Times New Roman" w:hAnsi="Proxima Nova"/>
              </w:rPr>
              <w:t xml:space="preserve"> </w:t>
            </w:r>
            <w:r w:rsidR="00E24F07" w:rsidRPr="005D1155">
              <w:rPr>
                <w:rFonts w:ascii="Proxima Nova" w:eastAsia="Times New Roman" w:hAnsi="Proxima Nova"/>
              </w:rPr>
              <w:t xml:space="preserve">actionable and practical </w:t>
            </w:r>
            <w:r w:rsidR="00552B23" w:rsidRPr="005D1155">
              <w:rPr>
                <w:rFonts w:ascii="Proxima Nova" w:eastAsia="Times New Roman" w:hAnsi="Proxima Nova"/>
              </w:rPr>
              <w:t xml:space="preserve">policy </w:t>
            </w:r>
            <w:r w:rsidR="00932E4C" w:rsidRPr="005D1155">
              <w:rPr>
                <w:rFonts w:ascii="Proxima Nova" w:eastAsia="Times New Roman" w:hAnsi="Proxima Nova"/>
              </w:rPr>
              <w:t>recommendation</w:t>
            </w:r>
            <w:r w:rsidR="0015286E">
              <w:rPr>
                <w:rFonts w:ascii="Proxima Nova" w:eastAsia="Times New Roman" w:hAnsi="Proxima Nova"/>
              </w:rPr>
              <w:t>s</w:t>
            </w:r>
            <w:r w:rsidR="00932E4C" w:rsidRPr="005D1155">
              <w:rPr>
                <w:rFonts w:ascii="Proxima Nova" w:eastAsia="Times New Roman" w:hAnsi="Proxima Nova"/>
              </w:rPr>
              <w:t xml:space="preserve"> on </w:t>
            </w:r>
            <w:r w:rsidR="000A1275" w:rsidRPr="005D1155">
              <w:rPr>
                <w:rFonts w:ascii="Proxima Nova" w:eastAsia="Times New Roman" w:hAnsi="Proxima Nova"/>
              </w:rPr>
              <w:t xml:space="preserve">what the </w:t>
            </w:r>
            <w:r w:rsidR="00884133" w:rsidRPr="005D1155">
              <w:rPr>
                <w:rFonts w:ascii="Proxima Nova" w:eastAsia="Times New Roman" w:hAnsi="Proxima Nova"/>
              </w:rPr>
              <w:t xml:space="preserve">what </w:t>
            </w:r>
            <w:r w:rsidR="0015286E">
              <w:rPr>
                <w:rFonts w:ascii="Proxima Nova" w:eastAsia="Times New Roman" w:hAnsi="Proxima Nova"/>
              </w:rPr>
              <w:t xml:space="preserve">Moldova, Georgia and Ukraine </w:t>
            </w:r>
            <w:r w:rsidR="00EA182B">
              <w:rPr>
                <w:rFonts w:ascii="Proxima Nova" w:eastAsia="Times New Roman" w:hAnsi="Proxima Nova"/>
              </w:rPr>
              <w:t xml:space="preserve">and other countries of the Eastern Neighbourhood </w:t>
            </w:r>
            <w:r w:rsidR="00884133" w:rsidRPr="005D1155">
              <w:rPr>
                <w:rFonts w:ascii="Proxima Nova" w:eastAsia="Times New Roman" w:hAnsi="Proxima Nova"/>
              </w:rPr>
              <w:t>could do to</w:t>
            </w:r>
            <w:r w:rsidR="00D053F7" w:rsidRPr="005D1155">
              <w:rPr>
                <w:rFonts w:ascii="Proxima Nova" w:eastAsia="Times New Roman" w:hAnsi="Proxima Nova"/>
              </w:rPr>
              <w:t xml:space="preserve"> </w:t>
            </w:r>
            <w:r w:rsidR="0015286E">
              <w:rPr>
                <w:rFonts w:ascii="Proxima Nova" w:eastAsia="Times New Roman" w:hAnsi="Proxima Nova"/>
              </w:rPr>
              <w:t xml:space="preserve">prepare </w:t>
            </w:r>
            <w:r w:rsidR="002917F7">
              <w:rPr>
                <w:rFonts w:ascii="Proxima Nova" w:eastAsia="Times New Roman" w:hAnsi="Proxima Nova"/>
              </w:rPr>
              <w:t>their future accession into the EU.</w:t>
            </w:r>
            <w:r w:rsidR="00215C2C">
              <w:rPr>
                <w:rFonts w:ascii="Proxima Nova" w:eastAsia="Times New Roman" w:hAnsi="Proxima Nova"/>
              </w:rPr>
              <w:t xml:space="preserve"> </w:t>
            </w:r>
            <w:r w:rsidR="0016638C">
              <w:rPr>
                <w:rFonts w:ascii="Proxima Nova" w:hAnsi="Proxima Nova"/>
                <w:color w:val="000000" w:themeColor="text1"/>
                <w:u w:val="single"/>
              </w:rPr>
              <w:t>We</w:t>
            </w:r>
            <w:r w:rsidR="006A352F" w:rsidRPr="005D1155">
              <w:rPr>
                <w:rFonts w:ascii="Proxima Nova" w:hAnsi="Proxima Nova"/>
                <w:color w:val="000000" w:themeColor="text1"/>
                <w:u w:val="single"/>
              </w:rPr>
              <w:t xml:space="preserve"> discuss t</w:t>
            </w:r>
            <w:r w:rsidR="0043600D" w:rsidRPr="005D1155">
              <w:rPr>
                <w:rFonts w:ascii="Proxima Nova" w:hAnsi="Proxima Nova"/>
                <w:color w:val="000000" w:themeColor="text1"/>
                <w:u w:val="single"/>
              </w:rPr>
              <w:t>h</w:t>
            </w:r>
            <w:r w:rsidR="00200E68" w:rsidRPr="005D1155">
              <w:rPr>
                <w:rFonts w:ascii="Proxima Nova" w:hAnsi="Proxima Nova"/>
                <w:color w:val="000000" w:themeColor="text1"/>
                <w:u w:val="single"/>
              </w:rPr>
              <w:t>re</w:t>
            </w:r>
            <w:r w:rsidR="0043600D" w:rsidRPr="005D1155">
              <w:rPr>
                <w:rFonts w:ascii="Proxima Nova" w:hAnsi="Proxima Nova"/>
                <w:color w:val="000000" w:themeColor="text1"/>
                <w:u w:val="single"/>
              </w:rPr>
              <w:t>e</w:t>
            </w:r>
            <w:r w:rsidR="006A352F" w:rsidRPr="005D1155">
              <w:rPr>
                <w:rFonts w:ascii="Proxima Nova" w:hAnsi="Proxima Nova"/>
                <w:color w:val="000000" w:themeColor="text1"/>
                <w:u w:val="single"/>
              </w:rPr>
              <w:t xml:space="preserve"> aspects:</w:t>
            </w:r>
          </w:p>
          <w:p w14:paraId="5EFA634B" w14:textId="17298EE1" w:rsidR="0008638E" w:rsidRPr="005D1155" w:rsidRDefault="00824890" w:rsidP="00C95DA8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  <w:rPr>
                <w:rFonts w:ascii="Proxima Nova" w:eastAsia="Times New Roman" w:hAnsi="Proxima Nova"/>
              </w:rPr>
            </w:pPr>
            <w:r>
              <w:rPr>
                <w:rFonts w:ascii="Proxima Nova" w:eastAsia="Times New Roman" w:hAnsi="Proxima Nova"/>
                <w:b/>
                <w:bCs/>
              </w:rPr>
              <w:t>Resisting Russian hostile actions</w:t>
            </w:r>
            <w:r w:rsidR="00200E68" w:rsidRPr="005D1155">
              <w:rPr>
                <w:rFonts w:ascii="Proxima Nova" w:eastAsia="Times New Roman" w:hAnsi="Proxima Nova"/>
                <w:b/>
                <w:bCs/>
              </w:rPr>
              <w:t>:</w:t>
            </w:r>
            <w:r w:rsidR="005D1155" w:rsidRPr="005D1155">
              <w:rPr>
                <w:rFonts w:ascii="Proxima Nova" w:eastAsia="Times New Roman" w:hAnsi="Proxima Nova"/>
                <w:b/>
                <w:bCs/>
              </w:rPr>
              <w:t xml:space="preserve"> </w:t>
            </w:r>
            <w:r w:rsidR="00F357BB" w:rsidRPr="00F357BB">
              <w:rPr>
                <w:rFonts w:ascii="Proxima Nova" w:eastAsia="Times New Roman" w:hAnsi="Proxima Nova"/>
              </w:rPr>
              <w:t>what the EU</w:t>
            </w:r>
            <w:r w:rsidR="00F357BB">
              <w:rPr>
                <w:rFonts w:ascii="Proxima Nova" w:eastAsia="Times New Roman" w:hAnsi="Proxima Nova"/>
              </w:rPr>
              <w:t xml:space="preserve"> can practically do to assist political, </w:t>
            </w:r>
            <w:proofErr w:type="gramStart"/>
            <w:r w:rsidR="00F357BB">
              <w:rPr>
                <w:rFonts w:ascii="Proxima Nova" w:eastAsia="Times New Roman" w:hAnsi="Proxima Nova"/>
              </w:rPr>
              <w:t>military</w:t>
            </w:r>
            <w:proofErr w:type="gramEnd"/>
            <w:r w:rsidR="00F357BB">
              <w:rPr>
                <w:rFonts w:ascii="Proxima Nova" w:eastAsia="Times New Roman" w:hAnsi="Proxima Nova"/>
              </w:rPr>
              <w:t xml:space="preserve"> and socio-economic systems of countries in the Eastern </w:t>
            </w:r>
            <w:proofErr w:type="spellStart"/>
            <w:r w:rsidR="00F357BB">
              <w:rPr>
                <w:rFonts w:ascii="Proxima Nova" w:eastAsia="Times New Roman" w:hAnsi="Proxima Nova"/>
              </w:rPr>
              <w:t>Neighbourhood</w:t>
            </w:r>
            <w:proofErr w:type="spellEnd"/>
            <w:r w:rsidR="00F357BB">
              <w:rPr>
                <w:rFonts w:ascii="Proxima Nova" w:eastAsia="Times New Roman" w:hAnsi="Proxima Nova"/>
              </w:rPr>
              <w:t>?</w:t>
            </w:r>
          </w:p>
          <w:p w14:paraId="2B946906" w14:textId="001F3D70" w:rsidR="0008638E" w:rsidRPr="005D1155" w:rsidRDefault="00824890" w:rsidP="00C95DA8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  <w:rPr>
                <w:rFonts w:ascii="Proxima Nova" w:eastAsia="Times New Roman" w:hAnsi="Proxima Nova"/>
              </w:rPr>
            </w:pPr>
            <w:r>
              <w:rPr>
                <w:rFonts w:ascii="Proxima Nova" w:eastAsia="Times New Roman" w:hAnsi="Proxima Nova"/>
                <w:b/>
                <w:bCs/>
              </w:rPr>
              <w:t>Reforming economies and political systems</w:t>
            </w:r>
            <w:r w:rsidR="00E62861" w:rsidRPr="005D1155">
              <w:rPr>
                <w:rFonts w:ascii="Proxima Nova" w:eastAsia="Times New Roman" w:hAnsi="Proxima Nova"/>
                <w:b/>
                <w:bCs/>
              </w:rPr>
              <w:t>:</w:t>
            </w:r>
            <w:r w:rsidR="00E62861" w:rsidRPr="005D1155">
              <w:rPr>
                <w:rFonts w:ascii="Proxima Nova" w:eastAsia="Times New Roman" w:hAnsi="Proxima Nova"/>
              </w:rPr>
              <w:t xml:space="preserve"> </w:t>
            </w:r>
            <w:r w:rsidR="00F357BB">
              <w:rPr>
                <w:rFonts w:ascii="Proxima Nova" w:eastAsia="Times New Roman" w:hAnsi="Proxima Nova"/>
              </w:rPr>
              <w:t>what countries on their path</w:t>
            </w:r>
            <w:r w:rsidR="0007749A">
              <w:rPr>
                <w:rFonts w:ascii="Proxima Nova" w:eastAsia="Times New Roman" w:hAnsi="Proxima Nova"/>
              </w:rPr>
              <w:t xml:space="preserve"> towards the EU should carry out to enhance their preparedness for joining the EU?</w:t>
            </w:r>
          </w:p>
          <w:p w14:paraId="1304617F" w14:textId="541A3760" w:rsidR="00D053F7" w:rsidRPr="005D1155" w:rsidRDefault="002917F7" w:rsidP="005D1155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  <w:rPr>
                <w:rFonts w:ascii="Proxima Nova" w:eastAsia="Times New Roman" w:hAnsi="Proxima Nova"/>
              </w:rPr>
            </w:pPr>
            <w:r>
              <w:rPr>
                <w:rFonts w:ascii="Proxima Nova" w:eastAsia="Times New Roman" w:hAnsi="Proxima Nova"/>
                <w:b/>
                <w:bCs/>
              </w:rPr>
              <w:t>Preparing the EU for the enlargement</w:t>
            </w:r>
            <w:r w:rsidR="00F868F9" w:rsidRPr="005D1155">
              <w:rPr>
                <w:rFonts w:ascii="Proxima Nova" w:eastAsia="Times New Roman" w:hAnsi="Proxima Nova"/>
              </w:rPr>
              <w:t>:</w:t>
            </w:r>
            <w:r w:rsidR="00722E33" w:rsidRPr="005D1155">
              <w:rPr>
                <w:rFonts w:ascii="Proxima Nova" w:eastAsia="Times New Roman" w:hAnsi="Proxima Nova"/>
              </w:rPr>
              <w:t xml:space="preserve"> </w:t>
            </w:r>
            <w:r w:rsidR="0007749A">
              <w:rPr>
                <w:rFonts w:ascii="Proxima Nova" w:eastAsia="Times New Roman" w:hAnsi="Proxima Nova"/>
              </w:rPr>
              <w:t>w</w:t>
            </w:r>
            <w:r w:rsidR="00DE4FD8" w:rsidRPr="005D1155">
              <w:rPr>
                <w:rFonts w:ascii="Proxima Nova" w:eastAsia="Times New Roman" w:hAnsi="Proxima Nova"/>
              </w:rPr>
              <w:t xml:space="preserve">hat </w:t>
            </w:r>
            <w:r w:rsidR="00722E33" w:rsidRPr="005D1155">
              <w:rPr>
                <w:rFonts w:ascii="Proxima Nova" w:eastAsia="Times New Roman" w:hAnsi="Proxima Nova"/>
              </w:rPr>
              <w:t xml:space="preserve">the EU </w:t>
            </w:r>
            <w:r w:rsidR="002904E4" w:rsidRPr="005D1155">
              <w:rPr>
                <w:rFonts w:ascii="Proxima Nova" w:eastAsia="Times New Roman" w:hAnsi="Proxima Nova"/>
              </w:rPr>
              <w:t>could</w:t>
            </w:r>
            <w:r w:rsidR="00722E33" w:rsidRPr="005D1155">
              <w:rPr>
                <w:rFonts w:ascii="Proxima Nova" w:eastAsia="Times New Roman" w:hAnsi="Proxima Nova"/>
              </w:rPr>
              <w:t xml:space="preserve"> </w:t>
            </w:r>
            <w:r w:rsidR="002904E4" w:rsidRPr="005D1155">
              <w:rPr>
                <w:rFonts w:ascii="Proxima Nova" w:eastAsia="Times New Roman" w:hAnsi="Proxima Nova"/>
              </w:rPr>
              <w:t>do achieve</w:t>
            </w:r>
            <w:r w:rsidR="00722E33" w:rsidRPr="005D1155">
              <w:rPr>
                <w:rFonts w:ascii="Proxima Nova" w:eastAsia="Times New Roman" w:hAnsi="Proxima Nova"/>
              </w:rPr>
              <w:t xml:space="preserve"> the </w:t>
            </w:r>
            <w:proofErr w:type="spellStart"/>
            <w:r w:rsidR="00722E33" w:rsidRPr="005D1155">
              <w:rPr>
                <w:rFonts w:ascii="Proxima Nova" w:eastAsia="Times New Roman" w:hAnsi="Proxima Nova"/>
              </w:rPr>
              <w:t>finalité</w:t>
            </w:r>
            <w:proofErr w:type="spellEnd"/>
            <w:r w:rsidR="00722E33" w:rsidRPr="005D1155">
              <w:rPr>
                <w:rFonts w:ascii="Proxima Nova" w:eastAsia="Times New Roman" w:hAnsi="Proxima Nova"/>
              </w:rPr>
              <w:t xml:space="preserve"> of the enlargement of the EU</w:t>
            </w:r>
            <w:r w:rsidR="002904E4" w:rsidRPr="005D1155">
              <w:rPr>
                <w:rFonts w:ascii="Proxima Nova" w:eastAsia="Times New Roman" w:hAnsi="Proxima Nova"/>
              </w:rPr>
              <w:t xml:space="preserve"> and be a </w:t>
            </w:r>
            <w:r w:rsidR="00EC5387" w:rsidRPr="005D1155">
              <w:rPr>
                <w:rFonts w:ascii="Proxima Nova" w:eastAsia="Times New Roman" w:hAnsi="Proxima Nova"/>
              </w:rPr>
              <w:t>constructive</w:t>
            </w:r>
            <w:r w:rsidR="002904E4" w:rsidRPr="005D1155">
              <w:rPr>
                <w:rFonts w:ascii="Proxima Nova" w:eastAsia="Times New Roman" w:hAnsi="Proxima Nova"/>
              </w:rPr>
              <w:t xml:space="preserve"> player in </w:t>
            </w:r>
            <w:r w:rsidR="00014933">
              <w:rPr>
                <w:rFonts w:ascii="Proxima Nova" w:eastAsia="Times New Roman" w:hAnsi="Proxima Nova"/>
              </w:rPr>
              <w:t xml:space="preserve">the </w:t>
            </w:r>
            <w:proofErr w:type="spellStart"/>
            <w:r w:rsidR="00EC5387" w:rsidRPr="005D1155">
              <w:rPr>
                <w:rFonts w:ascii="Proxima Nova" w:eastAsia="Times New Roman" w:hAnsi="Proxima Nova"/>
              </w:rPr>
              <w:t>neighbourhood</w:t>
            </w:r>
            <w:proofErr w:type="spellEnd"/>
            <w:r w:rsidR="00EC5387" w:rsidRPr="005D1155">
              <w:rPr>
                <w:rFonts w:ascii="Proxima Nova" w:eastAsia="Times New Roman" w:hAnsi="Proxima Nova"/>
              </w:rPr>
              <w:t xml:space="preserve"> region? </w:t>
            </w:r>
            <w:r w:rsidR="00E14146" w:rsidRPr="005D1155">
              <w:rPr>
                <w:rFonts w:ascii="Proxima Nova" w:eastAsia="Times New Roman" w:hAnsi="Proxima Nova"/>
              </w:rPr>
              <w:t xml:space="preserve">What the EU could offer to the region and </w:t>
            </w:r>
            <w:r w:rsidR="009A1263" w:rsidRPr="005D1155">
              <w:rPr>
                <w:rFonts w:ascii="Proxima Nova" w:eastAsia="Times New Roman" w:hAnsi="Proxima Nova"/>
              </w:rPr>
              <w:t xml:space="preserve">how to work with the countries (i.e. Belarus) which pursue </w:t>
            </w:r>
            <w:r w:rsidR="0028563C" w:rsidRPr="005D1155">
              <w:rPr>
                <w:rFonts w:ascii="Proxima Nova" w:eastAsia="Times New Roman" w:hAnsi="Proxima Nova"/>
              </w:rPr>
              <w:t>other geopolitical goals?</w:t>
            </w:r>
          </w:p>
          <w:p w14:paraId="4B18B1C2" w14:textId="7DB139D3" w:rsidR="005D1155" w:rsidRPr="005D1155" w:rsidRDefault="005D1155" w:rsidP="005D1155">
            <w:pPr>
              <w:pStyle w:val="Odsekzoznamu"/>
              <w:spacing w:line="276" w:lineRule="auto"/>
              <w:jc w:val="both"/>
              <w:rPr>
                <w:rFonts w:ascii="Proxima Nova" w:eastAsia="Times New Roman" w:hAnsi="Proxima Nova"/>
              </w:rPr>
            </w:pPr>
          </w:p>
        </w:tc>
      </w:tr>
      <w:tr w:rsidR="00932E4C" w:rsidRPr="00C3302D" w14:paraId="4FD63E83" w14:textId="77777777" w:rsidTr="005D1155">
        <w:tc>
          <w:tcPr>
            <w:tcW w:w="2263" w:type="dxa"/>
          </w:tcPr>
          <w:p w14:paraId="6F5B0BE1" w14:textId="3ED83A15" w:rsidR="00932E4C" w:rsidRPr="00C3302D" w:rsidRDefault="00932E4C" w:rsidP="00932E4C">
            <w:pPr>
              <w:rPr>
                <w:rFonts w:ascii="Proxima Nova" w:hAnsi="Proxima Nova"/>
                <w:b/>
                <w:bCs/>
                <w:color w:val="002060"/>
                <w:lang w:val="en-US"/>
              </w:rPr>
            </w:pPr>
            <w:r w:rsidRPr="00C3302D">
              <w:rPr>
                <w:rFonts w:ascii="Proxima Nova" w:hAnsi="Proxima Nova"/>
                <w:b/>
                <w:bCs/>
                <w:color w:val="002060"/>
                <w:lang w:val="en-US"/>
              </w:rPr>
              <w:t>Format</w:t>
            </w:r>
            <w:r w:rsidR="00536FE6" w:rsidRPr="00C3302D">
              <w:rPr>
                <w:rFonts w:ascii="Proxima Nova" w:hAnsi="Proxima Nova"/>
                <w:b/>
                <w:bCs/>
                <w:color w:val="002060"/>
                <w:lang w:val="en-US"/>
              </w:rPr>
              <w:t>:</w:t>
            </w:r>
          </w:p>
          <w:p w14:paraId="7154D6A4" w14:textId="77777777" w:rsidR="00932E4C" w:rsidRPr="00C3302D" w:rsidRDefault="00932E4C" w:rsidP="006018DF">
            <w:pPr>
              <w:jc w:val="both"/>
              <w:rPr>
                <w:rFonts w:ascii="Proxima Nova" w:hAnsi="Proxima Nova"/>
                <w:b/>
                <w:bCs/>
                <w:color w:val="C00000"/>
                <w:lang w:val="en-US"/>
              </w:rPr>
            </w:pPr>
          </w:p>
        </w:tc>
        <w:tc>
          <w:tcPr>
            <w:tcW w:w="8073" w:type="dxa"/>
          </w:tcPr>
          <w:p w14:paraId="168A999E" w14:textId="6832A0E8" w:rsidR="00D053F7" w:rsidRPr="00C3302D" w:rsidRDefault="00D053F7" w:rsidP="00D053F7">
            <w:pPr>
              <w:spacing w:line="276" w:lineRule="auto"/>
              <w:jc w:val="both"/>
              <w:rPr>
                <w:rFonts w:ascii="Proxima Nova" w:hAnsi="Proxima Nova"/>
                <w:color w:val="000000" w:themeColor="text1"/>
              </w:rPr>
            </w:pPr>
            <w:bookmarkStart w:id="0" w:name="_Hlk74559879"/>
            <w:r w:rsidRPr="00C3302D">
              <w:rPr>
                <w:rFonts w:ascii="Proxima Nova" w:hAnsi="Proxima Nova"/>
              </w:rPr>
              <w:t xml:space="preserve">It is a structured dialogue among a high-level group, including decision-makers, officials, experts, and think tanks. </w:t>
            </w:r>
          </w:p>
          <w:bookmarkEnd w:id="0"/>
          <w:p w14:paraId="5EBB3B13" w14:textId="77777777" w:rsidR="00932E4C" w:rsidRPr="00C3302D" w:rsidRDefault="00932E4C" w:rsidP="00D053F7">
            <w:pPr>
              <w:rPr>
                <w:rFonts w:ascii="Proxima Nova" w:hAnsi="Proxima Nova"/>
                <w:color w:val="000000" w:themeColor="text1"/>
                <w:lang w:val="en-US"/>
              </w:rPr>
            </w:pPr>
          </w:p>
        </w:tc>
      </w:tr>
      <w:tr w:rsidR="008D1BB3" w:rsidRPr="00C3302D" w14:paraId="206E0AC2" w14:textId="77777777" w:rsidTr="005D1155">
        <w:tc>
          <w:tcPr>
            <w:tcW w:w="2263" w:type="dxa"/>
          </w:tcPr>
          <w:p w14:paraId="00B83FD2" w14:textId="59BF451C" w:rsidR="008D1BB3" w:rsidRPr="00C3302D" w:rsidRDefault="008D1BB3" w:rsidP="00ED0A76">
            <w:pPr>
              <w:rPr>
                <w:rFonts w:ascii="Proxima Nova" w:hAnsi="Proxima Nova"/>
                <w:b/>
                <w:bCs/>
                <w:color w:val="002060"/>
                <w:lang w:val="en-US"/>
              </w:rPr>
            </w:pPr>
            <w:r w:rsidRPr="00C3302D">
              <w:rPr>
                <w:rFonts w:ascii="Proxima Nova" w:hAnsi="Proxima Nova"/>
                <w:b/>
                <w:bCs/>
                <w:color w:val="002060"/>
                <w:lang w:val="en-US"/>
              </w:rPr>
              <w:t xml:space="preserve">Added value of </w:t>
            </w:r>
            <w:r w:rsidR="00494BA2">
              <w:rPr>
                <w:rFonts w:ascii="Proxima Nova" w:hAnsi="Proxima Nova"/>
                <w:b/>
                <w:bCs/>
                <w:color w:val="002060"/>
                <w:lang w:val="en-US"/>
              </w:rPr>
              <w:t>Initiative</w:t>
            </w:r>
          </w:p>
        </w:tc>
        <w:tc>
          <w:tcPr>
            <w:tcW w:w="8073" w:type="dxa"/>
          </w:tcPr>
          <w:p w14:paraId="11AC5AC1" w14:textId="437DC4C8" w:rsidR="00D47594" w:rsidRPr="00C3302D" w:rsidRDefault="00D47594" w:rsidP="009F477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roxima Nova" w:hAnsi="Proxima Nova"/>
                <w:color w:val="000000" w:themeColor="text1"/>
                <w:sz w:val="22"/>
                <w:szCs w:val="22"/>
                <w:lang w:val="en-GB"/>
              </w:rPr>
            </w:pPr>
            <w:r w:rsidRPr="00C3302D">
              <w:rPr>
                <w:rFonts w:ascii="Proxima Nova" w:hAnsi="Proxima Nova"/>
                <w:color w:val="000000" w:themeColor="text1"/>
                <w:sz w:val="22"/>
                <w:szCs w:val="22"/>
                <w:lang w:val="en-GB"/>
              </w:rPr>
              <w:t>Shaping consensus and design of action points based on multistakeholder and multinational approach.</w:t>
            </w:r>
          </w:p>
          <w:p w14:paraId="37215A02" w14:textId="79798EBC" w:rsidR="00D42D56" w:rsidRPr="00C3302D" w:rsidRDefault="00D47594" w:rsidP="009F477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roxima Nova" w:hAnsi="Proxima Nova"/>
                <w:color w:val="000000" w:themeColor="text1"/>
                <w:sz w:val="22"/>
                <w:szCs w:val="22"/>
                <w:lang w:val="en-GB"/>
              </w:rPr>
            </w:pPr>
            <w:r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>Independent reflection process with actionable outcomes that c</w:t>
            </w:r>
            <w:r w:rsidR="00D42D56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>omplement</w:t>
            </w:r>
            <w:r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s </w:t>
            </w:r>
            <w:r w:rsidR="00D42D56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the </w:t>
            </w:r>
            <w:r w:rsidR="00464558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strategic </w:t>
            </w:r>
            <w:r w:rsidR="00FE75DE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>reflections</w:t>
            </w:r>
            <w:r w:rsidR="00F810F3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 taking place </w:t>
            </w:r>
            <w:r w:rsidR="00824890">
              <w:rPr>
                <w:rFonts w:ascii="Proxima Nova" w:hAnsi="Proxima Nova"/>
                <w:color w:val="000000" w:themeColor="text1"/>
                <w:sz w:val="22"/>
                <w:szCs w:val="22"/>
              </w:rPr>
              <w:t>in the national and EU capitals.</w:t>
            </w:r>
          </w:p>
          <w:p w14:paraId="37750C85" w14:textId="747D416F" w:rsidR="009D164F" w:rsidRPr="0016638C" w:rsidRDefault="00D47594" w:rsidP="0016638C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roxima Nova" w:hAnsi="Proxima Nova"/>
                <w:color w:val="000000" w:themeColor="text1"/>
                <w:sz w:val="22"/>
                <w:szCs w:val="22"/>
                <w:lang w:val="en-GB"/>
              </w:rPr>
            </w:pPr>
            <w:r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>Increasing</w:t>
            </w:r>
            <w:r w:rsidR="008D1BB3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 coherence between the EU foreign policy and foreign policies</w:t>
            </w:r>
            <w:r w:rsidR="0015286E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 of </w:t>
            </w:r>
            <w:r w:rsidR="00914260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Eastern </w:t>
            </w:r>
            <w:proofErr w:type="spellStart"/>
            <w:r w:rsidR="00914260">
              <w:rPr>
                <w:rFonts w:ascii="Proxima Nova" w:hAnsi="Proxima Nova"/>
                <w:color w:val="000000" w:themeColor="text1"/>
                <w:sz w:val="22"/>
                <w:szCs w:val="22"/>
              </w:rPr>
              <w:t>Neighbourhood</w:t>
            </w:r>
            <w:proofErr w:type="spellEnd"/>
            <w:r w:rsidR="0015286E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 countries</w:t>
            </w:r>
            <w:r w:rsidR="008D1BB3" w:rsidRPr="00C3302D">
              <w:rPr>
                <w:rFonts w:ascii="Proxima Nova" w:hAnsi="Proxima Nova"/>
                <w:color w:val="000000" w:themeColor="text1"/>
                <w:sz w:val="22"/>
                <w:szCs w:val="22"/>
              </w:rPr>
              <w:t>.</w:t>
            </w:r>
            <w:r w:rsidR="0016638C">
              <w:rPr>
                <w:rFonts w:ascii="Proxima Nova" w:hAnsi="Proxima Nov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2E4C" w:rsidRPr="00C3302D" w14:paraId="6191B9C8" w14:textId="77777777" w:rsidTr="005D1155">
        <w:tc>
          <w:tcPr>
            <w:tcW w:w="2263" w:type="dxa"/>
          </w:tcPr>
          <w:p w14:paraId="61186156" w14:textId="1FE9421C" w:rsidR="00932E4C" w:rsidRPr="00C3302D" w:rsidRDefault="00ED0A76" w:rsidP="00932E4C">
            <w:pPr>
              <w:jc w:val="both"/>
              <w:rPr>
                <w:rFonts w:ascii="Proxima Nova" w:hAnsi="Proxima Nova"/>
                <w:b/>
                <w:bCs/>
                <w:color w:val="C00000"/>
                <w:lang w:val="en-US"/>
              </w:rPr>
            </w:pPr>
            <w:r w:rsidRPr="00C3302D">
              <w:rPr>
                <w:rFonts w:ascii="Proxima Nova" w:hAnsi="Proxima Nova"/>
                <w:b/>
                <w:bCs/>
                <w:color w:val="002060"/>
                <w:lang w:val="en-US"/>
              </w:rPr>
              <w:t>Duration</w:t>
            </w:r>
          </w:p>
        </w:tc>
        <w:tc>
          <w:tcPr>
            <w:tcW w:w="8073" w:type="dxa"/>
          </w:tcPr>
          <w:p w14:paraId="13936B19" w14:textId="0A712057" w:rsidR="00932E4C" w:rsidRPr="00C3302D" w:rsidRDefault="00127AC8" w:rsidP="00A3313B">
            <w:pPr>
              <w:jc w:val="both"/>
              <w:rPr>
                <w:rFonts w:ascii="Proxima Nova" w:hAnsi="Proxima Nova"/>
                <w:color w:val="000000" w:themeColor="text1"/>
                <w:lang w:val="en-US"/>
              </w:rPr>
            </w:pPr>
            <w:r>
              <w:rPr>
                <w:rFonts w:ascii="Proxima Nova" w:hAnsi="Proxima Nova"/>
                <w:color w:val="000000" w:themeColor="text1"/>
                <w:lang w:val="en-US"/>
              </w:rPr>
              <w:t xml:space="preserve">November </w:t>
            </w:r>
            <w:r w:rsidR="00536FE6" w:rsidRPr="00C3302D">
              <w:rPr>
                <w:rFonts w:ascii="Proxima Nova" w:hAnsi="Proxima Nova"/>
                <w:color w:val="000000" w:themeColor="text1"/>
                <w:lang w:val="en-US"/>
              </w:rPr>
              <w:t>202</w:t>
            </w:r>
            <w:r w:rsidR="00C44F01">
              <w:rPr>
                <w:rFonts w:ascii="Proxima Nova" w:hAnsi="Proxima Nova"/>
                <w:color w:val="000000" w:themeColor="text1"/>
                <w:lang w:val="en-US"/>
              </w:rPr>
              <w:t>2</w:t>
            </w:r>
            <w:r w:rsidR="00536FE6" w:rsidRPr="00C3302D">
              <w:rPr>
                <w:rFonts w:ascii="Proxima Nova" w:hAnsi="Proxima Nova"/>
                <w:color w:val="000000" w:themeColor="text1"/>
                <w:lang w:val="en-US"/>
              </w:rPr>
              <w:t xml:space="preserve"> – </w:t>
            </w:r>
            <w:r w:rsidR="00F11408">
              <w:rPr>
                <w:rFonts w:ascii="Proxima Nova" w:hAnsi="Proxima Nova"/>
                <w:color w:val="000000" w:themeColor="text1"/>
                <w:lang w:val="en-US"/>
              </w:rPr>
              <w:t xml:space="preserve">December </w:t>
            </w:r>
            <w:r w:rsidR="00536FE6" w:rsidRPr="00C3302D">
              <w:rPr>
                <w:rFonts w:ascii="Proxima Nova" w:hAnsi="Proxima Nova"/>
                <w:color w:val="000000" w:themeColor="text1"/>
                <w:lang w:val="en-US"/>
              </w:rPr>
              <w:t>202</w:t>
            </w:r>
            <w:r w:rsidR="00C44F01">
              <w:rPr>
                <w:rFonts w:ascii="Proxima Nova" w:hAnsi="Proxima Nova"/>
                <w:color w:val="000000" w:themeColor="text1"/>
                <w:lang w:val="en-US"/>
              </w:rPr>
              <w:t>3</w:t>
            </w:r>
          </w:p>
          <w:p w14:paraId="7F5B0312" w14:textId="564797B2" w:rsidR="0062748A" w:rsidRPr="00C3302D" w:rsidRDefault="0062748A" w:rsidP="00A3313B">
            <w:pPr>
              <w:jc w:val="both"/>
              <w:rPr>
                <w:rFonts w:ascii="Proxima Nova" w:hAnsi="Proxima Nova"/>
                <w:color w:val="000000" w:themeColor="text1"/>
                <w:lang w:val="en-US"/>
              </w:rPr>
            </w:pPr>
          </w:p>
        </w:tc>
      </w:tr>
      <w:tr w:rsidR="00C13507" w:rsidRPr="00C3302D" w14:paraId="2B4C9C3E" w14:textId="77777777" w:rsidTr="005D1155">
        <w:tc>
          <w:tcPr>
            <w:tcW w:w="2263" w:type="dxa"/>
          </w:tcPr>
          <w:p w14:paraId="464BCBE9" w14:textId="351E654C" w:rsidR="00C13507" w:rsidRPr="00C3302D" w:rsidRDefault="00D341DE" w:rsidP="00932E4C">
            <w:pPr>
              <w:jc w:val="both"/>
              <w:rPr>
                <w:rFonts w:ascii="Proxima Nova" w:hAnsi="Proxima Nova"/>
                <w:b/>
                <w:bCs/>
                <w:color w:val="002060"/>
                <w:lang w:val="en-US"/>
              </w:rPr>
            </w:pPr>
            <w:bookmarkStart w:id="1" w:name="_Hlk74560964"/>
            <w:r>
              <w:rPr>
                <w:rFonts w:ascii="Proxima Nova" w:hAnsi="Proxima Nova"/>
                <w:b/>
                <w:bCs/>
                <w:color w:val="002060"/>
                <w:lang w:val="en-US"/>
              </w:rPr>
              <w:t>Activities</w:t>
            </w:r>
          </w:p>
        </w:tc>
        <w:tc>
          <w:tcPr>
            <w:tcW w:w="8073" w:type="dxa"/>
          </w:tcPr>
          <w:p w14:paraId="3C8F6140" w14:textId="4842F363" w:rsidR="004D582B" w:rsidRPr="00DC7479" w:rsidRDefault="004D582B" w:rsidP="004D582B">
            <w:pPr>
              <w:pStyle w:val="Odsekzoznamu"/>
              <w:numPr>
                <w:ilvl w:val="0"/>
                <w:numId w:val="11"/>
              </w:numPr>
              <w:rPr>
                <w:rFonts w:ascii="Proxima Nova" w:hAnsi="Proxima Nova"/>
                <w:color w:val="000000" w:themeColor="text1"/>
              </w:rPr>
            </w:pPr>
            <w:r w:rsidRPr="00DC7479">
              <w:rPr>
                <w:rFonts w:ascii="Proxima Nova" w:hAnsi="Proxima Nova"/>
                <w:color w:val="000000" w:themeColor="text1"/>
              </w:rPr>
              <w:t>workshops with Board of Experts</w:t>
            </w:r>
          </w:p>
          <w:p w14:paraId="7D5730F8" w14:textId="0637B981" w:rsidR="00824890" w:rsidRDefault="00C44F01" w:rsidP="00824890">
            <w:pPr>
              <w:pStyle w:val="Odsekzoznamu"/>
              <w:numPr>
                <w:ilvl w:val="0"/>
                <w:numId w:val="11"/>
              </w:numPr>
              <w:rPr>
                <w:rFonts w:ascii="Proxima Nova" w:hAnsi="Proxima Nova"/>
                <w:color w:val="000000" w:themeColor="text1"/>
              </w:rPr>
            </w:pPr>
            <w:r w:rsidRPr="00824890">
              <w:rPr>
                <w:rFonts w:ascii="Proxima Nova" w:hAnsi="Proxima Nova"/>
                <w:color w:val="000000" w:themeColor="text1"/>
              </w:rPr>
              <w:t>high-profile discussions on the selected topics relevant to the current developments (economic, political issues) and development of policy positions / recommendations for further assistance of the reform process.</w:t>
            </w:r>
          </w:p>
          <w:p w14:paraId="2A77607B" w14:textId="4D19FB58" w:rsidR="00824890" w:rsidRDefault="0016638C" w:rsidP="00824890">
            <w:pPr>
              <w:pStyle w:val="Odsekzoznamu"/>
              <w:numPr>
                <w:ilvl w:val="0"/>
                <w:numId w:val="11"/>
              </w:numPr>
              <w:rPr>
                <w:rFonts w:ascii="Proxima Nova" w:hAnsi="Proxima Nova"/>
                <w:color w:val="000000" w:themeColor="text1"/>
              </w:rPr>
            </w:pPr>
            <w:r>
              <w:rPr>
                <w:rFonts w:ascii="Proxima Nova" w:hAnsi="Proxima Nova"/>
                <w:color w:val="000000" w:themeColor="text1"/>
              </w:rPr>
              <w:t>m</w:t>
            </w:r>
            <w:r w:rsidR="00C44F01" w:rsidRPr="00824890">
              <w:rPr>
                <w:rFonts w:ascii="Proxima Nova" w:hAnsi="Proxima Nova"/>
                <w:color w:val="000000" w:themeColor="text1"/>
              </w:rPr>
              <w:t xml:space="preserve">apping of interest and approaches towards EU Enlargement Policy and development of the strategy towards Eastern </w:t>
            </w:r>
            <w:proofErr w:type="spellStart"/>
            <w:r w:rsidR="00C44F01" w:rsidRPr="00824890">
              <w:rPr>
                <w:rFonts w:ascii="Proxima Nova" w:hAnsi="Proxima Nova"/>
                <w:color w:val="000000" w:themeColor="text1"/>
              </w:rPr>
              <w:t>Neighbourhood</w:t>
            </w:r>
            <w:proofErr w:type="spellEnd"/>
            <w:r w:rsidR="00C44F01" w:rsidRPr="00824890">
              <w:rPr>
                <w:rFonts w:ascii="Proxima Nova" w:hAnsi="Proxima Nova"/>
                <w:color w:val="000000" w:themeColor="text1"/>
              </w:rPr>
              <w:t xml:space="preserve"> countries, by identifying common grounds and ways for compromise and coalition building</w:t>
            </w:r>
          </w:p>
          <w:p w14:paraId="30BFA98B" w14:textId="22D441E9" w:rsidR="00824890" w:rsidRDefault="00C44F01" w:rsidP="00824890">
            <w:pPr>
              <w:pStyle w:val="Odsekzoznamu"/>
              <w:numPr>
                <w:ilvl w:val="0"/>
                <w:numId w:val="11"/>
              </w:numPr>
              <w:rPr>
                <w:rFonts w:ascii="Proxima Nova" w:hAnsi="Proxima Nova"/>
                <w:color w:val="000000" w:themeColor="text1"/>
              </w:rPr>
            </w:pPr>
            <w:r w:rsidRPr="00824890">
              <w:rPr>
                <w:rFonts w:ascii="Proxima Nova" w:hAnsi="Proxima Nova"/>
                <w:color w:val="000000" w:themeColor="text1"/>
              </w:rPr>
              <w:t xml:space="preserve">public webinars with </w:t>
            </w:r>
            <w:r w:rsidR="00824890">
              <w:rPr>
                <w:rFonts w:ascii="Proxima Nova" w:hAnsi="Proxima Nova"/>
                <w:color w:val="000000" w:themeColor="text1"/>
              </w:rPr>
              <w:t>experts</w:t>
            </w:r>
            <w:r w:rsidRPr="00824890">
              <w:rPr>
                <w:rFonts w:ascii="Proxima Nova" w:hAnsi="Proxima Nova"/>
                <w:color w:val="000000" w:themeColor="text1"/>
              </w:rPr>
              <w:t xml:space="preserve"> on the relevant topics related to the EU-</w:t>
            </w:r>
            <w:r w:rsidR="00824890">
              <w:rPr>
                <w:rFonts w:ascii="Proxima Nova" w:hAnsi="Proxima Nova"/>
                <w:color w:val="000000" w:themeColor="text1"/>
              </w:rPr>
              <w:t xml:space="preserve">Eastern </w:t>
            </w:r>
            <w:proofErr w:type="spellStart"/>
            <w:r w:rsidR="00824890">
              <w:rPr>
                <w:rFonts w:ascii="Proxima Nova" w:hAnsi="Proxima Nova"/>
                <w:color w:val="000000" w:themeColor="text1"/>
              </w:rPr>
              <w:t>Neighbourhood</w:t>
            </w:r>
            <w:proofErr w:type="spellEnd"/>
            <w:r w:rsidRPr="00824890">
              <w:rPr>
                <w:rFonts w:ascii="Proxima Nova" w:hAnsi="Proxima Nova"/>
                <w:color w:val="000000" w:themeColor="text1"/>
              </w:rPr>
              <w:t xml:space="preserve"> relations.</w:t>
            </w:r>
          </w:p>
          <w:p w14:paraId="64DA71CC" w14:textId="5FC30DED" w:rsidR="00C13507" w:rsidRPr="0016638C" w:rsidRDefault="0016638C" w:rsidP="0016638C">
            <w:pPr>
              <w:pStyle w:val="Odsekzoznamu"/>
              <w:numPr>
                <w:ilvl w:val="0"/>
                <w:numId w:val="11"/>
              </w:numPr>
              <w:rPr>
                <w:rFonts w:ascii="Proxima Nova" w:hAnsi="Proxima Nova"/>
                <w:color w:val="000000" w:themeColor="text1"/>
              </w:rPr>
            </w:pPr>
            <w:r>
              <w:rPr>
                <w:rFonts w:ascii="Proxima Nova" w:hAnsi="Proxima Nova"/>
                <w:color w:val="000000" w:themeColor="text1"/>
              </w:rPr>
              <w:lastRenderedPageBreak/>
              <w:t>r</w:t>
            </w:r>
            <w:r w:rsidR="00C44F01" w:rsidRPr="00824890">
              <w:rPr>
                <w:rFonts w:ascii="Proxima Nova" w:hAnsi="Proxima Nova"/>
                <w:color w:val="000000" w:themeColor="text1"/>
              </w:rPr>
              <w:t>isk assessment with regards to further delay of the EU accession process and the role of third actors in the region.</w:t>
            </w:r>
          </w:p>
        </w:tc>
      </w:tr>
      <w:bookmarkEnd w:id="1"/>
    </w:tbl>
    <w:p w14:paraId="5BB3D4E7" w14:textId="77777777" w:rsidR="009F245D" w:rsidRPr="0007749A" w:rsidRDefault="009F245D" w:rsidP="007D3442">
      <w:pPr>
        <w:spacing w:after="0" w:line="240" w:lineRule="auto"/>
        <w:jc w:val="both"/>
        <w:rPr>
          <w:rFonts w:ascii="Proxima Nova" w:eastAsia="Times New Roman" w:hAnsi="Proxima Nova"/>
        </w:rPr>
      </w:pPr>
    </w:p>
    <w:sectPr w:rsidR="009F245D" w:rsidRPr="0007749A" w:rsidSect="007D7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4D0A" w14:textId="77777777" w:rsidR="003410F0" w:rsidRDefault="003410F0" w:rsidP="008C3EBC">
      <w:pPr>
        <w:spacing w:after="0" w:line="240" w:lineRule="auto"/>
      </w:pPr>
      <w:r>
        <w:separator/>
      </w:r>
    </w:p>
  </w:endnote>
  <w:endnote w:type="continuationSeparator" w:id="0">
    <w:p w14:paraId="495D9A57" w14:textId="77777777" w:rsidR="003410F0" w:rsidRDefault="003410F0" w:rsidP="008C3EBC">
      <w:pPr>
        <w:spacing w:after="0" w:line="240" w:lineRule="auto"/>
      </w:pPr>
      <w:r>
        <w:continuationSeparator/>
      </w:r>
    </w:p>
  </w:endnote>
  <w:endnote w:type="continuationNotice" w:id="1">
    <w:p w14:paraId="6575D2F3" w14:textId="77777777" w:rsidR="003410F0" w:rsidRDefault="00341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ECE5" w14:textId="77777777" w:rsidR="00083B09" w:rsidRDefault="00083B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" w:hAnsi="Proxima Nova"/>
      </w:rPr>
      <w:id w:val="93270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D476A" w14:textId="067ACEA1" w:rsidR="003361BD" w:rsidRPr="00FE7790" w:rsidRDefault="002C1BE2" w:rsidP="002C1BE2">
        <w:pPr>
          <w:pStyle w:val="Pta"/>
          <w:tabs>
            <w:tab w:val="center" w:pos="5173"/>
            <w:tab w:val="right" w:pos="10346"/>
          </w:tabs>
          <w:rPr>
            <w:rFonts w:ascii="Proxima Nova" w:hAnsi="Proxima Nova"/>
          </w:rPr>
        </w:pPr>
        <w:r>
          <w:rPr>
            <w:rFonts w:ascii="Proxima Nova" w:hAnsi="Proxima Nova"/>
          </w:rPr>
          <w:tab/>
        </w:r>
        <w:r>
          <w:rPr>
            <w:rFonts w:ascii="Proxima Nova" w:hAnsi="Proxima Nova"/>
          </w:rPr>
          <w:tab/>
        </w:r>
        <w:r w:rsidR="003361BD" w:rsidRPr="00FE7790">
          <w:rPr>
            <w:rFonts w:ascii="Proxima Nova" w:hAnsi="Proxima Nova"/>
          </w:rPr>
          <w:fldChar w:fldCharType="begin"/>
        </w:r>
        <w:r w:rsidR="003361BD" w:rsidRPr="00FE7790">
          <w:rPr>
            <w:rFonts w:ascii="Proxima Nova" w:hAnsi="Proxima Nova"/>
          </w:rPr>
          <w:instrText xml:space="preserve"> PAGE   \* MERGEFORMAT </w:instrText>
        </w:r>
        <w:r w:rsidR="003361BD" w:rsidRPr="00FE7790">
          <w:rPr>
            <w:rFonts w:ascii="Proxima Nova" w:hAnsi="Proxima Nova"/>
          </w:rPr>
          <w:fldChar w:fldCharType="separate"/>
        </w:r>
        <w:r w:rsidR="003361BD" w:rsidRPr="00FE7790">
          <w:rPr>
            <w:rFonts w:ascii="Proxima Nova" w:hAnsi="Proxima Nova"/>
            <w:noProof/>
          </w:rPr>
          <w:t>2</w:t>
        </w:r>
        <w:r w:rsidR="003361BD" w:rsidRPr="00FE7790">
          <w:rPr>
            <w:rFonts w:ascii="Proxima Nova" w:hAnsi="Proxima Nova"/>
            <w:noProof/>
          </w:rPr>
          <w:fldChar w:fldCharType="end"/>
        </w:r>
      </w:p>
    </w:sdtContent>
  </w:sdt>
  <w:p w14:paraId="5080F6D2" w14:textId="77777777" w:rsidR="00083B09" w:rsidRPr="00FE7790" w:rsidRDefault="00083B09">
    <w:pPr>
      <w:pStyle w:val="Pta"/>
      <w:rPr>
        <w:rFonts w:ascii="Proxima Nova" w:hAnsi="Proxima Nov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74CD" w14:textId="77777777" w:rsidR="00083B09" w:rsidRDefault="00083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62C7" w14:textId="77777777" w:rsidR="003410F0" w:rsidRDefault="003410F0" w:rsidP="008C3EBC">
      <w:pPr>
        <w:spacing w:after="0" w:line="240" w:lineRule="auto"/>
      </w:pPr>
      <w:r>
        <w:separator/>
      </w:r>
    </w:p>
  </w:footnote>
  <w:footnote w:type="continuationSeparator" w:id="0">
    <w:p w14:paraId="134A784A" w14:textId="77777777" w:rsidR="003410F0" w:rsidRDefault="003410F0" w:rsidP="008C3EBC">
      <w:pPr>
        <w:spacing w:after="0" w:line="240" w:lineRule="auto"/>
      </w:pPr>
      <w:r>
        <w:continuationSeparator/>
      </w:r>
    </w:p>
  </w:footnote>
  <w:footnote w:type="continuationNotice" w:id="1">
    <w:p w14:paraId="215585E9" w14:textId="77777777" w:rsidR="003410F0" w:rsidRDefault="003410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6F86" w14:textId="77777777" w:rsidR="00083B09" w:rsidRDefault="00083B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B316" w14:textId="77777777" w:rsidR="008C3EBC" w:rsidRDefault="008C3EBC">
    <w:pPr>
      <w:pStyle w:val="Hlavik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8AB755" wp14:editId="15BC32E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5865" cy="10688320"/>
          <wp:effectExtent l="0" t="0" r="6985" b="0"/>
          <wp:wrapNone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@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326" w14:textId="77777777" w:rsidR="00083B09" w:rsidRDefault="00083B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BA"/>
    <w:multiLevelType w:val="hybridMultilevel"/>
    <w:tmpl w:val="8D6C101A"/>
    <w:lvl w:ilvl="0" w:tplc="0C905A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42"/>
    <w:multiLevelType w:val="hybridMultilevel"/>
    <w:tmpl w:val="D8BA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4314"/>
    <w:multiLevelType w:val="hybridMultilevel"/>
    <w:tmpl w:val="A9DCFB7A"/>
    <w:lvl w:ilvl="0" w:tplc="EEA0FF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17C"/>
    <w:multiLevelType w:val="hybridMultilevel"/>
    <w:tmpl w:val="A82E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328"/>
    <w:multiLevelType w:val="hybridMultilevel"/>
    <w:tmpl w:val="AC164140"/>
    <w:lvl w:ilvl="0" w:tplc="E284A2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2A05"/>
    <w:multiLevelType w:val="hybridMultilevel"/>
    <w:tmpl w:val="3F2A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399E"/>
    <w:multiLevelType w:val="hybridMultilevel"/>
    <w:tmpl w:val="5B70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0AFD"/>
    <w:multiLevelType w:val="hybridMultilevel"/>
    <w:tmpl w:val="8F6A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2A92"/>
    <w:multiLevelType w:val="hybridMultilevel"/>
    <w:tmpl w:val="A492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5895"/>
    <w:multiLevelType w:val="hybridMultilevel"/>
    <w:tmpl w:val="0FD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A7D"/>
    <w:multiLevelType w:val="hybridMultilevel"/>
    <w:tmpl w:val="E56E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BBC"/>
    <w:multiLevelType w:val="hybridMultilevel"/>
    <w:tmpl w:val="FC1E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07D4"/>
    <w:multiLevelType w:val="multilevel"/>
    <w:tmpl w:val="1B52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8AD"/>
    <w:multiLevelType w:val="hybridMultilevel"/>
    <w:tmpl w:val="DFEC1B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85879"/>
    <w:multiLevelType w:val="hybridMultilevel"/>
    <w:tmpl w:val="BDE8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60C6"/>
    <w:multiLevelType w:val="hybridMultilevel"/>
    <w:tmpl w:val="C690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D30"/>
    <w:multiLevelType w:val="hybridMultilevel"/>
    <w:tmpl w:val="534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423C"/>
    <w:multiLevelType w:val="hybridMultilevel"/>
    <w:tmpl w:val="9480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A42F4"/>
    <w:multiLevelType w:val="hybridMultilevel"/>
    <w:tmpl w:val="BA82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3034"/>
    <w:multiLevelType w:val="hybridMultilevel"/>
    <w:tmpl w:val="08D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08D6"/>
    <w:multiLevelType w:val="multilevel"/>
    <w:tmpl w:val="3F1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045776">
    <w:abstractNumId w:val="8"/>
  </w:num>
  <w:num w:numId="2" w16cid:durableId="1015956495">
    <w:abstractNumId w:val="15"/>
  </w:num>
  <w:num w:numId="3" w16cid:durableId="703748823">
    <w:abstractNumId w:val="7"/>
  </w:num>
  <w:num w:numId="4" w16cid:durableId="705183897">
    <w:abstractNumId w:val="13"/>
  </w:num>
  <w:num w:numId="5" w16cid:durableId="1047531404">
    <w:abstractNumId w:val="18"/>
  </w:num>
  <w:num w:numId="6" w16cid:durableId="1602251077">
    <w:abstractNumId w:val="20"/>
  </w:num>
  <w:num w:numId="7" w16cid:durableId="1661539762">
    <w:abstractNumId w:val="12"/>
  </w:num>
  <w:num w:numId="8" w16cid:durableId="380249090">
    <w:abstractNumId w:val="2"/>
  </w:num>
  <w:num w:numId="9" w16cid:durableId="225186239">
    <w:abstractNumId w:val="0"/>
  </w:num>
  <w:num w:numId="10" w16cid:durableId="978266819">
    <w:abstractNumId w:val="1"/>
  </w:num>
  <w:num w:numId="11" w16cid:durableId="71631399">
    <w:abstractNumId w:val="17"/>
  </w:num>
  <w:num w:numId="12" w16cid:durableId="1884360836">
    <w:abstractNumId w:val="11"/>
  </w:num>
  <w:num w:numId="13" w16cid:durableId="1842348851">
    <w:abstractNumId w:val="4"/>
  </w:num>
  <w:num w:numId="14" w16cid:durableId="2103331878">
    <w:abstractNumId w:val="5"/>
  </w:num>
  <w:num w:numId="15" w16cid:durableId="1404372699">
    <w:abstractNumId w:val="10"/>
  </w:num>
  <w:num w:numId="16" w16cid:durableId="1556235428">
    <w:abstractNumId w:val="9"/>
  </w:num>
  <w:num w:numId="17" w16cid:durableId="549340932">
    <w:abstractNumId w:val="3"/>
  </w:num>
  <w:num w:numId="18" w16cid:durableId="971711619">
    <w:abstractNumId w:val="6"/>
  </w:num>
  <w:num w:numId="19" w16cid:durableId="2009359573">
    <w:abstractNumId w:val="16"/>
  </w:num>
  <w:num w:numId="20" w16cid:durableId="2098356001">
    <w:abstractNumId w:val="19"/>
  </w:num>
  <w:num w:numId="21" w16cid:durableId="13035365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F"/>
    <w:rsid w:val="000066BE"/>
    <w:rsid w:val="000116A3"/>
    <w:rsid w:val="00014933"/>
    <w:rsid w:val="0001583C"/>
    <w:rsid w:val="00017DD0"/>
    <w:rsid w:val="00020271"/>
    <w:rsid w:val="0003217E"/>
    <w:rsid w:val="0003545F"/>
    <w:rsid w:val="00043AC5"/>
    <w:rsid w:val="000453EF"/>
    <w:rsid w:val="000463ED"/>
    <w:rsid w:val="00053E0D"/>
    <w:rsid w:val="00055819"/>
    <w:rsid w:val="00064A4B"/>
    <w:rsid w:val="00066CD5"/>
    <w:rsid w:val="00067154"/>
    <w:rsid w:val="00070FE6"/>
    <w:rsid w:val="00071F32"/>
    <w:rsid w:val="0007749A"/>
    <w:rsid w:val="00077F8C"/>
    <w:rsid w:val="00083B09"/>
    <w:rsid w:val="00083D95"/>
    <w:rsid w:val="000847CF"/>
    <w:rsid w:val="0008638E"/>
    <w:rsid w:val="00090993"/>
    <w:rsid w:val="00090E52"/>
    <w:rsid w:val="000935A0"/>
    <w:rsid w:val="00093D03"/>
    <w:rsid w:val="000A1275"/>
    <w:rsid w:val="000A79AD"/>
    <w:rsid w:val="000B0D82"/>
    <w:rsid w:val="000B76E8"/>
    <w:rsid w:val="000C1C44"/>
    <w:rsid w:val="000C51A3"/>
    <w:rsid w:val="000D0573"/>
    <w:rsid w:val="000D50FE"/>
    <w:rsid w:val="000D5A02"/>
    <w:rsid w:val="000D732B"/>
    <w:rsid w:val="000D7C96"/>
    <w:rsid w:val="000E3C2A"/>
    <w:rsid w:val="000E4C99"/>
    <w:rsid w:val="000E6436"/>
    <w:rsid w:val="000F59BB"/>
    <w:rsid w:val="00103853"/>
    <w:rsid w:val="001046F6"/>
    <w:rsid w:val="001061F5"/>
    <w:rsid w:val="00107BC0"/>
    <w:rsid w:val="00112C7A"/>
    <w:rsid w:val="00112FE8"/>
    <w:rsid w:val="00115FA2"/>
    <w:rsid w:val="00120E77"/>
    <w:rsid w:val="00120EFE"/>
    <w:rsid w:val="001228FF"/>
    <w:rsid w:val="00122F7B"/>
    <w:rsid w:val="0012339F"/>
    <w:rsid w:val="00125BB8"/>
    <w:rsid w:val="00126B7D"/>
    <w:rsid w:val="00127AC8"/>
    <w:rsid w:val="001321C2"/>
    <w:rsid w:val="0014272D"/>
    <w:rsid w:val="00142AA8"/>
    <w:rsid w:val="001527E6"/>
    <w:rsid w:val="0015286E"/>
    <w:rsid w:val="001573F0"/>
    <w:rsid w:val="00157EA4"/>
    <w:rsid w:val="0016638C"/>
    <w:rsid w:val="00172916"/>
    <w:rsid w:val="001729D8"/>
    <w:rsid w:val="00173EFB"/>
    <w:rsid w:val="001757D3"/>
    <w:rsid w:val="00175A49"/>
    <w:rsid w:val="00184354"/>
    <w:rsid w:val="00185220"/>
    <w:rsid w:val="00185EA0"/>
    <w:rsid w:val="00190E54"/>
    <w:rsid w:val="00194140"/>
    <w:rsid w:val="00194CC9"/>
    <w:rsid w:val="00196587"/>
    <w:rsid w:val="001973EF"/>
    <w:rsid w:val="001A2B6C"/>
    <w:rsid w:val="001A2CB2"/>
    <w:rsid w:val="001B0E15"/>
    <w:rsid w:val="001B3173"/>
    <w:rsid w:val="001B4A33"/>
    <w:rsid w:val="001B5BEE"/>
    <w:rsid w:val="001B73B0"/>
    <w:rsid w:val="001C20B8"/>
    <w:rsid w:val="001C3AEA"/>
    <w:rsid w:val="001C7379"/>
    <w:rsid w:val="001D4A87"/>
    <w:rsid w:val="001D5836"/>
    <w:rsid w:val="001E0321"/>
    <w:rsid w:val="001E1CC3"/>
    <w:rsid w:val="001E4728"/>
    <w:rsid w:val="001E7B42"/>
    <w:rsid w:val="001E7B7E"/>
    <w:rsid w:val="001F0421"/>
    <w:rsid w:val="001F0443"/>
    <w:rsid w:val="001F601C"/>
    <w:rsid w:val="001F6779"/>
    <w:rsid w:val="001F72D1"/>
    <w:rsid w:val="00200E68"/>
    <w:rsid w:val="00205399"/>
    <w:rsid w:val="00212907"/>
    <w:rsid w:val="00215C2C"/>
    <w:rsid w:val="00216148"/>
    <w:rsid w:val="00220382"/>
    <w:rsid w:val="0022345B"/>
    <w:rsid w:val="00224638"/>
    <w:rsid w:val="002329A5"/>
    <w:rsid w:val="00237005"/>
    <w:rsid w:val="002422D0"/>
    <w:rsid w:val="002423C7"/>
    <w:rsid w:val="002425BC"/>
    <w:rsid w:val="002438AF"/>
    <w:rsid w:val="00246C7C"/>
    <w:rsid w:val="00247EBE"/>
    <w:rsid w:val="002556A5"/>
    <w:rsid w:val="0025588D"/>
    <w:rsid w:val="00256A02"/>
    <w:rsid w:val="00261975"/>
    <w:rsid w:val="00264DB0"/>
    <w:rsid w:val="00266424"/>
    <w:rsid w:val="00272112"/>
    <w:rsid w:val="0027353A"/>
    <w:rsid w:val="002810F9"/>
    <w:rsid w:val="0028563C"/>
    <w:rsid w:val="00285760"/>
    <w:rsid w:val="002904E4"/>
    <w:rsid w:val="002917F7"/>
    <w:rsid w:val="00292021"/>
    <w:rsid w:val="002926C2"/>
    <w:rsid w:val="00293AC3"/>
    <w:rsid w:val="00296223"/>
    <w:rsid w:val="002A0425"/>
    <w:rsid w:val="002A14BD"/>
    <w:rsid w:val="002A5DAC"/>
    <w:rsid w:val="002B2F65"/>
    <w:rsid w:val="002B61F1"/>
    <w:rsid w:val="002B6D87"/>
    <w:rsid w:val="002B7FA1"/>
    <w:rsid w:val="002C1BE2"/>
    <w:rsid w:val="002C3108"/>
    <w:rsid w:val="002C6796"/>
    <w:rsid w:val="002C7230"/>
    <w:rsid w:val="002C780D"/>
    <w:rsid w:val="002D22BC"/>
    <w:rsid w:val="002D2DB5"/>
    <w:rsid w:val="002D7D52"/>
    <w:rsid w:val="002E18B2"/>
    <w:rsid w:val="002F08C7"/>
    <w:rsid w:val="002F2D16"/>
    <w:rsid w:val="002F4DE4"/>
    <w:rsid w:val="003006BD"/>
    <w:rsid w:val="00305C03"/>
    <w:rsid w:val="00305E95"/>
    <w:rsid w:val="003154BC"/>
    <w:rsid w:val="003158FE"/>
    <w:rsid w:val="0031762B"/>
    <w:rsid w:val="00317AF0"/>
    <w:rsid w:val="0032055B"/>
    <w:rsid w:val="00330009"/>
    <w:rsid w:val="00332E80"/>
    <w:rsid w:val="00332F07"/>
    <w:rsid w:val="003361BD"/>
    <w:rsid w:val="003410F0"/>
    <w:rsid w:val="003426E2"/>
    <w:rsid w:val="0034364F"/>
    <w:rsid w:val="00343677"/>
    <w:rsid w:val="00360600"/>
    <w:rsid w:val="00365BFC"/>
    <w:rsid w:val="00365FF6"/>
    <w:rsid w:val="00373116"/>
    <w:rsid w:val="00376F58"/>
    <w:rsid w:val="003816B2"/>
    <w:rsid w:val="0038506F"/>
    <w:rsid w:val="00385A5D"/>
    <w:rsid w:val="00387328"/>
    <w:rsid w:val="00390042"/>
    <w:rsid w:val="0039133D"/>
    <w:rsid w:val="0039297F"/>
    <w:rsid w:val="00395859"/>
    <w:rsid w:val="003969D5"/>
    <w:rsid w:val="003A1D69"/>
    <w:rsid w:val="003A3CAE"/>
    <w:rsid w:val="003A4095"/>
    <w:rsid w:val="003A6B5A"/>
    <w:rsid w:val="003A79AB"/>
    <w:rsid w:val="003B072D"/>
    <w:rsid w:val="003B0952"/>
    <w:rsid w:val="003B0F4A"/>
    <w:rsid w:val="003B4CA5"/>
    <w:rsid w:val="003C58A3"/>
    <w:rsid w:val="003C7A4D"/>
    <w:rsid w:val="003D03D9"/>
    <w:rsid w:val="003D15D7"/>
    <w:rsid w:val="003D361A"/>
    <w:rsid w:val="003D566E"/>
    <w:rsid w:val="003D730E"/>
    <w:rsid w:val="003E21B9"/>
    <w:rsid w:val="003E3B67"/>
    <w:rsid w:val="003E5012"/>
    <w:rsid w:val="003E545F"/>
    <w:rsid w:val="003E5E36"/>
    <w:rsid w:val="003E7C9F"/>
    <w:rsid w:val="003F25D3"/>
    <w:rsid w:val="003F72AE"/>
    <w:rsid w:val="003F7D4E"/>
    <w:rsid w:val="00401DC2"/>
    <w:rsid w:val="00407175"/>
    <w:rsid w:val="0040797B"/>
    <w:rsid w:val="004100AF"/>
    <w:rsid w:val="00411951"/>
    <w:rsid w:val="0041501D"/>
    <w:rsid w:val="00415581"/>
    <w:rsid w:val="00420337"/>
    <w:rsid w:val="00420786"/>
    <w:rsid w:val="00422106"/>
    <w:rsid w:val="00423E7E"/>
    <w:rsid w:val="00427B48"/>
    <w:rsid w:val="00431172"/>
    <w:rsid w:val="00431D4D"/>
    <w:rsid w:val="004343E5"/>
    <w:rsid w:val="0043600D"/>
    <w:rsid w:val="0043679C"/>
    <w:rsid w:val="0044404B"/>
    <w:rsid w:val="00445385"/>
    <w:rsid w:val="0045251F"/>
    <w:rsid w:val="00452F29"/>
    <w:rsid w:val="004530FB"/>
    <w:rsid w:val="00454697"/>
    <w:rsid w:val="004558CC"/>
    <w:rsid w:val="00455BE4"/>
    <w:rsid w:val="004628FB"/>
    <w:rsid w:val="004635BB"/>
    <w:rsid w:val="00464558"/>
    <w:rsid w:val="0046676F"/>
    <w:rsid w:val="00480552"/>
    <w:rsid w:val="00484227"/>
    <w:rsid w:val="00484651"/>
    <w:rsid w:val="00484C80"/>
    <w:rsid w:val="00486101"/>
    <w:rsid w:val="00486B2C"/>
    <w:rsid w:val="0049356B"/>
    <w:rsid w:val="00493FD5"/>
    <w:rsid w:val="0049476B"/>
    <w:rsid w:val="00494A2C"/>
    <w:rsid w:val="00494BA2"/>
    <w:rsid w:val="00496634"/>
    <w:rsid w:val="004A3000"/>
    <w:rsid w:val="004A51EE"/>
    <w:rsid w:val="004A69B4"/>
    <w:rsid w:val="004B0DD9"/>
    <w:rsid w:val="004B0F5D"/>
    <w:rsid w:val="004B15DC"/>
    <w:rsid w:val="004B5886"/>
    <w:rsid w:val="004B6086"/>
    <w:rsid w:val="004C00F5"/>
    <w:rsid w:val="004C14B2"/>
    <w:rsid w:val="004C2DE2"/>
    <w:rsid w:val="004C63AB"/>
    <w:rsid w:val="004C7AA8"/>
    <w:rsid w:val="004D053F"/>
    <w:rsid w:val="004D3CB3"/>
    <w:rsid w:val="004D582B"/>
    <w:rsid w:val="004E2393"/>
    <w:rsid w:val="004E3CDD"/>
    <w:rsid w:val="004E7859"/>
    <w:rsid w:val="004E7971"/>
    <w:rsid w:val="004F1574"/>
    <w:rsid w:val="004F1ABE"/>
    <w:rsid w:val="004F269C"/>
    <w:rsid w:val="004F2EC6"/>
    <w:rsid w:val="004F5AB2"/>
    <w:rsid w:val="00507FAE"/>
    <w:rsid w:val="005102FB"/>
    <w:rsid w:val="00512CCF"/>
    <w:rsid w:val="00513013"/>
    <w:rsid w:val="005131FE"/>
    <w:rsid w:val="005163BF"/>
    <w:rsid w:val="005210F9"/>
    <w:rsid w:val="005250EB"/>
    <w:rsid w:val="005279C7"/>
    <w:rsid w:val="005338A8"/>
    <w:rsid w:val="00535E00"/>
    <w:rsid w:val="00536C1C"/>
    <w:rsid w:val="00536FE6"/>
    <w:rsid w:val="00537662"/>
    <w:rsid w:val="00552B23"/>
    <w:rsid w:val="00554F70"/>
    <w:rsid w:val="00555F44"/>
    <w:rsid w:val="00560A54"/>
    <w:rsid w:val="005612F1"/>
    <w:rsid w:val="0056298B"/>
    <w:rsid w:val="0056333E"/>
    <w:rsid w:val="005761FD"/>
    <w:rsid w:val="005804C9"/>
    <w:rsid w:val="00580835"/>
    <w:rsid w:val="00582F7F"/>
    <w:rsid w:val="00584FA8"/>
    <w:rsid w:val="00595AD4"/>
    <w:rsid w:val="00595BAB"/>
    <w:rsid w:val="005961FA"/>
    <w:rsid w:val="005972A3"/>
    <w:rsid w:val="005B18AC"/>
    <w:rsid w:val="005B21D2"/>
    <w:rsid w:val="005B3EFF"/>
    <w:rsid w:val="005B44EF"/>
    <w:rsid w:val="005B4626"/>
    <w:rsid w:val="005B4F10"/>
    <w:rsid w:val="005B5845"/>
    <w:rsid w:val="005B658E"/>
    <w:rsid w:val="005C059B"/>
    <w:rsid w:val="005C335F"/>
    <w:rsid w:val="005C44DA"/>
    <w:rsid w:val="005C48EE"/>
    <w:rsid w:val="005C4B94"/>
    <w:rsid w:val="005C6175"/>
    <w:rsid w:val="005C67C4"/>
    <w:rsid w:val="005C7414"/>
    <w:rsid w:val="005D1155"/>
    <w:rsid w:val="005D18B4"/>
    <w:rsid w:val="005D1E2D"/>
    <w:rsid w:val="005D2A11"/>
    <w:rsid w:val="005D3EB5"/>
    <w:rsid w:val="005D53F2"/>
    <w:rsid w:val="005E2BBC"/>
    <w:rsid w:val="005F0B89"/>
    <w:rsid w:val="005F0B95"/>
    <w:rsid w:val="005F1C34"/>
    <w:rsid w:val="005F3B8B"/>
    <w:rsid w:val="005F5ED8"/>
    <w:rsid w:val="005F731F"/>
    <w:rsid w:val="006018DF"/>
    <w:rsid w:val="0060404A"/>
    <w:rsid w:val="0060641F"/>
    <w:rsid w:val="00612D7B"/>
    <w:rsid w:val="006133F3"/>
    <w:rsid w:val="00617E3C"/>
    <w:rsid w:val="00622CCB"/>
    <w:rsid w:val="00623584"/>
    <w:rsid w:val="006272CE"/>
    <w:rsid w:val="0062748A"/>
    <w:rsid w:val="006316E0"/>
    <w:rsid w:val="006317FB"/>
    <w:rsid w:val="00637CED"/>
    <w:rsid w:val="0064012C"/>
    <w:rsid w:val="00640221"/>
    <w:rsid w:val="00641F76"/>
    <w:rsid w:val="00642445"/>
    <w:rsid w:val="00643484"/>
    <w:rsid w:val="00644182"/>
    <w:rsid w:val="006443F2"/>
    <w:rsid w:val="00656FAE"/>
    <w:rsid w:val="006579B6"/>
    <w:rsid w:val="006614AF"/>
    <w:rsid w:val="00671E06"/>
    <w:rsid w:val="00676FCA"/>
    <w:rsid w:val="006856A6"/>
    <w:rsid w:val="00685C33"/>
    <w:rsid w:val="00696A66"/>
    <w:rsid w:val="006A352F"/>
    <w:rsid w:val="006A41A5"/>
    <w:rsid w:val="006A41C0"/>
    <w:rsid w:val="006A693A"/>
    <w:rsid w:val="006B0F90"/>
    <w:rsid w:val="006B78FD"/>
    <w:rsid w:val="006C53C0"/>
    <w:rsid w:val="006C5782"/>
    <w:rsid w:val="006C6993"/>
    <w:rsid w:val="006E5348"/>
    <w:rsid w:val="006E5D9C"/>
    <w:rsid w:val="006F0F98"/>
    <w:rsid w:val="006F1C3D"/>
    <w:rsid w:val="006F3997"/>
    <w:rsid w:val="00702AF0"/>
    <w:rsid w:val="00703F86"/>
    <w:rsid w:val="007064ED"/>
    <w:rsid w:val="00713B34"/>
    <w:rsid w:val="007153B6"/>
    <w:rsid w:val="00717037"/>
    <w:rsid w:val="00722E33"/>
    <w:rsid w:val="0072325D"/>
    <w:rsid w:val="0072354E"/>
    <w:rsid w:val="00724F53"/>
    <w:rsid w:val="0073122C"/>
    <w:rsid w:val="00734305"/>
    <w:rsid w:val="00742E65"/>
    <w:rsid w:val="007440C7"/>
    <w:rsid w:val="007461FF"/>
    <w:rsid w:val="00752D98"/>
    <w:rsid w:val="00753FC3"/>
    <w:rsid w:val="00756347"/>
    <w:rsid w:val="00761E97"/>
    <w:rsid w:val="00766EFF"/>
    <w:rsid w:val="007700DF"/>
    <w:rsid w:val="00771C5C"/>
    <w:rsid w:val="0077422C"/>
    <w:rsid w:val="007744A8"/>
    <w:rsid w:val="00774E4E"/>
    <w:rsid w:val="007830E1"/>
    <w:rsid w:val="00791B43"/>
    <w:rsid w:val="00791D6F"/>
    <w:rsid w:val="00796B59"/>
    <w:rsid w:val="00796F51"/>
    <w:rsid w:val="007A0D5D"/>
    <w:rsid w:val="007A3521"/>
    <w:rsid w:val="007A4389"/>
    <w:rsid w:val="007B2928"/>
    <w:rsid w:val="007B7581"/>
    <w:rsid w:val="007C1590"/>
    <w:rsid w:val="007D3442"/>
    <w:rsid w:val="007D5086"/>
    <w:rsid w:val="007D5B5A"/>
    <w:rsid w:val="007D5E0D"/>
    <w:rsid w:val="007D7F40"/>
    <w:rsid w:val="007E2833"/>
    <w:rsid w:val="007E5CF7"/>
    <w:rsid w:val="007E6A7C"/>
    <w:rsid w:val="007F2901"/>
    <w:rsid w:val="007F3B2E"/>
    <w:rsid w:val="007F609B"/>
    <w:rsid w:val="007F6F37"/>
    <w:rsid w:val="00800757"/>
    <w:rsid w:val="0080180A"/>
    <w:rsid w:val="00804CAF"/>
    <w:rsid w:val="00806071"/>
    <w:rsid w:val="00806D35"/>
    <w:rsid w:val="0081366A"/>
    <w:rsid w:val="00814BA5"/>
    <w:rsid w:val="008157FF"/>
    <w:rsid w:val="00815BAD"/>
    <w:rsid w:val="008174DE"/>
    <w:rsid w:val="00823174"/>
    <w:rsid w:val="00824890"/>
    <w:rsid w:val="00826D3F"/>
    <w:rsid w:val="0082725E"/>
    <w:rsid w:val="00827A24"/>
    <w:rsid w:val="00832299"/>
    <w:rsid w:val="0083402E"/>
    <w:rsid w:val="008347C1"/>
    <w:rsid w:val="008365E2"/>
    <w:rsid w:val="0084421B"/>
    <w:rsid w:val="008448E9"/>
    <w:rsid w:val="008456F7"/>
    <w:rsid w:val="00847164"/>
    <w:rsid w:val="00851BDF"/>
    <w:rsid w:val="008629AD"/>
    <w:rsid w:val="00866347"/>
    <w:rsid w:val="00874719"/>
    <w:rsid w:val="0087678D"/>
    <w:rsid w:val="00883121"/>
    <w:rsid w:val="00884133"/>
    <w:rsid w:val="0088670B"/>
    <w:rsid w:val="00890B9D"/>
    <w:rsid w:val="008924BE"/>
    <w:rsid w:val="0089573E"/>
    <w:rsid w:val="008A1240"/>
    <w:rsid w:val="008A6E6C"/>
    <w:rsid w:val="008B03B3"/>
    <w:rsid w:val="008B0527"/>
    <w:rsid w:val="008B151B"/>
    <w:rsid w:val="008B177A"/>
    <w:rsid w:val="008B448E"/>
    <w:rsid w:val="008B5B9C"/>
    <w:rsid w:val="008C0DE0"/>
    <w:rsid w:val="008C1720"/>
    <w:rsid w:val="008C2BE6"/>
    <w:rsid w:val="008C30CA"/>
    <w:rsid w:val="008C3EBC"/>
    <w:rsid w:val="008C43AF"/>
    <w:rsid w:val="008C5AF7"/>
    <w:rsid w:val="008C7589"/>
    <w:rsid w:val="008D1BB3"/>
    <w:rsid w:val="008D2049"/>
    <w:rsid w:val="008D28C6"/>
    <w:rsid w:val="008D2F17"/>
    <w:rsid w:val="008D3A3D"/>
    <w:rsid w:val="008D77BB"/>
    <w:rsid w:val="008E32F7"/>
    <w:rsid w:val="008E4065"/>
    <w:rsid w:val="008E7694"/>
    <w:rsid w:val="008E7CDE"/>
    <w:rsid w:val="008F0395"/>
    <w:rsid w:val="008F1808"/>
    <w:rsid w:val="008F2097"/>
    <w:rsid w:val="008F4CF1"/>
    <w:rsid w:val="008F547A"/>
    <w:rsid w:val="008F6E98"/>
    <w:rsid w:val="009002E4"/>
    <w:rsid w:val="00901183"/>
    <w:rsid w:val="00901C6E"/>
    <w:rsid w:val="00903C4C"/>
    <w:rsid w:val="009068EE"/>
    <w:rsid w:val="00910A9F"/>
    <w:rsid w:val="00911EF2"/>
    <w:rsid w:val="00914260"/>
    <w:rsid w:val="009228F6"/>
    <w:rsid w:val="00924731"/>
    <w:rsid w:val="00924876"/>
    <w:rsid w:val="009251D1"/>
    <w:rsid w:val="009253E6"/>
    <w:rsid w:val="00925F9E"/>
    <w:rsid w:val="00932331"/>
    <w:rsid w:val="00932D30"/>
    <w:rsid w:val="00932E4C"/>
    <w:rsid w:val="009339C4"/>
    <w:rsid w:val="0094347C"/>
    <w:rsid w:val="009435C0"/>
    <w:rsid w:val="00945359"/>
    <w:rsid w:val="00946B99"/>
    <w:rsid w:val="00947DA8"/>
    <w:rsid w:val="00951C8E"/>
    <w:rsid w:val="0095204D"/>
    <w:rsid w:val="0095214F"/>
    <w:rsid w:val="009536FF"/>
    <w:rsid w:val="00964BDA"/>
    <w:rsid w:val="00966CFC"/>
    <w:rsid w:val="009717F1"/>
    <w:rsid w:val="00972E54"/>
    <w:rsid w:val="009750A0"/>
    <w:rsid w:val="00977154"/>
    <w:rsid w:val="009775EA"/>
    <w:rsid w:val="00980015"/>
    <w:rsid w:val="00981CFD"/>
    <w:rsid w:val="0098204F"/>
    <w:rsid w:val="00983761"/>
    <w:rsid w:val="0099476E"/>
    <w:rsid w:val="00994C73"/>
    <w:rsid w:val="00995E5F"/>
    <w:rsid w:val="00997CF9"/>
    <w:rsid w:val="009A1263"/>
    <w:rsid w:val="009A400E"/>
    <w:rsid w:val="009A4C2C"/>
    <w:rsid w:val="009A653A"/>
    <w:rsid w:val="009A6FB9"/>
    <w:rsid w:val="009B45FB"/>
    <w:rsid w:val="009C0E72"/>
    <w:rsid w:val="009C0EFE"/>
    <w:rsid w:val="009C1F56"/>
    <w:rsid w:val="009C2B95"/>
    <w:rsid w:val="009C3FFE"/>
    <w:rsid w:val="009C51A0"/>
    <w:rsid w:val="009C568B"/>
    <w:rsid w:val="009D0DC5"/>
    <w:rsid w:val="009D164F"/>
    <w:rsid w:val="009D2306"/>
    <w:rsid w:val="009D3336"/>
    <w:rsid w:val="009D4E80"/>
    <w:rsid w:val="009D6BE4"/>
    <w:rsid w:val="009E78A4"/>
    <w:rsid w:val="009F1FF3"/>
    <w:rsid w:val="009F20C1"/>
    <w:rsid w:val="009F245D"/>
    <w:rsid w:val="009F4777"/>
    <w:rsid w:val="009F64B7"/>
    <w:rsid w:val="009F6CF6"/>
    <w:rsid w:val="009F7C6D"/>
    <w:rsid w:val="00A05007"/>
    <w:rsid w:val="00A12762"/>
    <w:rsid w:val="00A1335C"/>
    <w:rsid w:val="00A136DD"/>
    <w:rsid w:val="00A22762"/>
    <w:rsid w:val="00A25FAD"/>
    <w:rsid w:val="00A3313B"/>
    <w:rsid w:val="00A42D75"/>
    <w:rsid w:val="00A42DA9"/>
    <w:rsid w:val="00A4680D"/>
    <w:rsid w:val="00A47C79"/>
    <w:rsid w:val="00A5201C"/>
    <w:rsid w:val="00A53A32"/>
    <w:rsid w:val="00A541F7"/>
    <w:rsid w:val="00A54B09"/>
    <w:rsid w:val="00A54BAC"/>
    <w:rsid w:val="00A55AAC"/>
    <w:rsid w:val="00A55DED"/>
    <w:rsid w:val="00A60A8A"/>
    <w:rsid w:val="00A60C65"/>
    <w:rsid w:val="00A64ACF"/>
    <w:rsid w:val="00A71ED8"/>
    <w:rsid w:val="00A84320"/>
    <w:rsid w:val="00A86617"/>
    <w:rsid w:val="00A86DC4"/>
    <w:rsid w:val="00A8763E"/>
    <w:rsid w:val="00A916AC"/>
    <w:rsid w:val="00AA2BE4"/>
    <w:rsid w:val="00AA79A1"/>
    <w:rsid w:val="00AA7F8D"/>
    <w:rsid w:val="00AB2310"/>
    <w:rsid w:val="00AB25FD"/>
    <w:rsid w:val="00AB6468"/>
    <w:rsid w:val="00AC164C"/>
    <w:rsid w:val="00AC6786"/>
    <w:rsid w:val="00AC74BE"/>
    <w:rsid w:val="00AD4575"/>
    <w:rsid w:val="00AE3D0A"/>
    <w:rsid w:val="00AE4A88"/>
    <w:rsid w:val="00AE5319"/>
    <w:rsid w:val="00AE6C94"/>
    <w:rsid w:val="00AF032A"/>
    <w:rsid w:val="00AF1710"/>
    <w:rsid w:val="00AF2D94"/>
    <w:rsid w:val="00AF7629"/>
    <w:rsid w:val="00B02DBE"/>
    <w:rsid w:val="00B04EA7"/>
    <w:rsid w:val="00B13B38"/>
    <w:rsid w:val="00B17A6A"/>
    <w:rsid w:val="00B211C0"/>
    <w:rsid w:val="00B217FA"/>
    <w:rsid w:val="00B26DF1"/>
    <w:rsid w:val="00B27B7E"/>
    <w:rsid w:val="00B30100"/>
    <w:rsid w:val="00B30368"/>
    <w:rsid w:val="00B307D7"/>
    <w:rsid w:val="00B30D9A"/>
    <w:rsid w:val="00B3495E"/>
    <w:rsid w:val="00B36412"/>
    <w:rsid w:val="00B406EC"/>
    <w:rsid w:val="00B42F61"/>
    <w:rsid w:val="00B50830"/>
    <w:rsid w:val="00B52AE0"/>
    <w:rsid w:val="00B64401"/>
    <w:rsid w:val="00B65B17"/>
    <w:rsid w:val="00B711E5"/>
    <w:rsid w:val="00B743E5"/>
    <w:rsid w:val="00B760FC"/>
    <w:rsid w:val="00B768C7"/>
    <w:rsid w:val="00B76E4C"/>
    <w:rsid w:val="00B80958"/>
    <w:rsid w:val="00B81225"/>
    <w:rsid w:val="00B82B83"/>
    <w:rsid w:val="00B83B18"/>
    <w:rsid w:val="00B8409F"/>
    <w:rsid w:val="00B91D97"/>
    <w:rsid w:val="00B91DD6"/>
    <w:rsid w:val="00B92F77"/>
    <w:rsid w:val="00B960FE"/>
    <w:rsid w:val="00B979FD"/>
    <w:rsid w:val="00B97C6C"/>
    <w:rsid w:val="00BA1660"/>
    <w:rsid w:val="00BA611C"/>
    <w:rsid w:val="00BB100B"/>
    <w:rsid w:val="00BB23B1"/>
    <w:rsid w:val="00BB34EA"/>
    <w:rsid w:val="00BC2565"/>
    <w:rsid w:val="00BD2B38"/>
    <w:rsid w:val="00BD4C95"/>
    <w:rsid w:val="00BD7444"/>
    <w:rsid w:val="00BE319B"/>
    <w:rsid w:val="00BE361D"/>
    <w:rsid w:val="00BE56BF"/>
    <w:rsid w:val="00BE7C3F"/>
    <w:rsid w:val="00BF2932"/>
    <w:rsid w:val="00BF4EC1"/>
    <w:rsid w:val="00BF7D83"/>
    <w:rsid w:val="00C00C85"/>
    <w:rsid w:val="00C037F8"/>
    <w:rsid w:val="00C06E0C"/>
    <w:rsid w:val="00C13507"/>
    <w:rsid w:val="00C21DC2"/>
    <w:rsid w:val="00C22AE9"/>
    <w:rsid w:val="00C26FC5"/>
    <w:rsid w:val="00C3065C"/>
    <w:rsid w:val="00C325B8"/>
    <w:rsid w:val="00C32D7E"/>
    <w:rsid w:val="00C3302D"/>
    <w:rsid w:val="00C35295"/>
    <w:rsid w:val="00C358A2"/>
    <w:rsid w:val="00C36563"/>
    <w:rsid w:val="00C4111B"/>
    <w:rsid w:val="00C4350B"/>
    <w:rsid w:val="00C444A3"/>
    <w:rsid w:val="00C44F01"/>
    <w:rsid w:val="00C45C69"/>
    <w:rsid w:val="00C463FF"/>
    <w:rsid w:val="00C46DCC"/>
    <w:rsid w:val="00C52691"/>
    <w:rsid w:val="00C55CB9"/>
    <w:rsid w:val="00C56358"/>
    <w:rsid w:val="00C57557"/>
    <w:rsid w:val="00C61C83"/>
    <w:rsid w:val="00C63EC3"/>
    <w:rsid w:val="00C66126"/>
    <w:rsid w:val="00C662B2"/>
    <w:rsid w:val="00C73160"/>
    <w:rsid w:val="00C74FA1"/>
    <w:rsid w:val="00C75812"/>
    <w:rsid w:val="00C774E8"/>
    <w:rsid w:val="00C8048A"/>
    <w:rsid w:val="00C83244"/>
    <w:rsid w:val="00C84A59"/>
    <w:rsid w:val="00C86824"/>
    <w:rsid w:val="00C90497"/>
    <w:rsid w:val="00C912A4"/>
    <w:rsid w:val="00C91E18"/>
    <w:rsid w:val="00C93BA8"/>
    <w:rsid w:val="00C95DA8"/>
    <w:rsid w:val="00C9644E"/>
    <w:rsid w:val="00C97FE4"/>
    <w:rsid w:val="00CA6669"/>
    <w:rsid w:val="00CA67E4"/>
    <w:rsid w:val="00CB48C6"/>
    <w:rsid w:val="00CB5ADE"/>
    <w:rsid w:val="00CB7C14"/>
    <w:rsid w:val="00CC1E77"/>
    <w:rsid w:val="00CC2F8E"/>
    <w:rsid w:val="00CC40FD"/>
    <w:rsid w:val="00CD0E67"/>
    <w:rsid w:val="00CD68CF"/>
    <w:rsid w:val="00CE3C1B"/>
    <w:rsid w:val="00CE4723"/>
    <w:rsid w:val="00CE7369"/>
    <w:rsid w:val="00CE788F"/>
    <w:rsid w:val="00CF0D3E"/>
    <w:rsid w:val="00CF2E89"/>
    <w:rsid w:val="00CF5611"/>
    <w:rsid w:val="00CF5AB8"/>
    <w:rsid w:val="00CFE696"/>
    <w:rsid w:val="00D0107A"/>
    <w:rsid w:val="00D04721"/>
    <w:rsid w:val="00D053F7"/>
    <w:rsid w:val="00D16BED"/>
    <w:rsid w:val="00D17B4E"/>
    <w:rsid w:val="00D24374"/>
    <w:rsid w:val="00D250A3"/>
    <w:rsid w:val="00D25670"/>
    <w:rsid w:val="00D26A6B"/>
    <w:rsid w:val="00D26B5E"/>
    <w:rsid w:val="00D27B42"/>
    <w:rsid w:val="00D32EAA"/>
    <w:rsid w:val="00D341DE"/>
    <w:rsid w:val="00D362F8"/>
    <w:rsid w:val="00D419DB"/>
    <w:rsid w:val="00D42D56"/>
    <w:rsid w:val="00D45E0F"/>
    <w:rsid w:val="00D45FC6"/>
    <w:rsid w:val="00D461D5"/>
    <w:rsid w:val="00D46E81"/>
    <w:rsid w:val="00D47594"/>
    <w:rsid w:val="00D47B31"/>
    <w:rsid w:val="00D501E5"/>
    <w:rsid w:val="00D532D4"/>
    <w:rsid w:val="00D55FC2"/>
    <w:rsid w:val="00D62DAC"/>
    <w:rsid w:val="00D64813"/>
    <w:rsid w:val="00D67F29"/>
    <w:rsid w:val="00D71268"/>
    <w:rsid w:val="00D731AF"/>
    <w:rsid w:val="00D80286"/>
    <w:rsid w:val="00D810EE"/>
    <w:rsid w:val="00D823BE"/>
    <w:rsid w:val="00D831EC"/>
    <w:rsid w:val="00D85317"/>
    <w:rsid w:val="00D8598F"/>
    <w:rsid w:val="00D86594"/>
    <w:rsid w:val="00D87208"/>
    <w:rsid w:val="00D876E0"/>
    <w:rsid w:val="00D902F2"/>
    <w:rsid w:val="00D9168B"/>
    <w:rsid w:val="00D91DB1"/>
    <w:rsid w:val="00D95218"/>
    <w:rsid w:val="00D95703"/>
    <w:rsid w:val="00D97D29"/>
    <w:rsid w:val="00DA00E8"/>
    <w:rsid w:val="00DA032D"/>
    <w:rsid w:val="00DA03D7"/>
    <w:rsid w:val="00DA4D28"/>
    <w:rsid w:val="00DA5740"/>
    <w:rsid w:val="00DB06D6"/>
    <w:rsid w:val="00DB466D"/>
    <w:rsid w:val="00DB6377"/>
    <w:rsid w:val="00DC1723"/>
    <w:rsid w:val="00DD099A"/>
    <w:rsid w:val="00DD1D71"/>
    <w:rsid w:val="00DD68EE"/>
    <w:rsid w:val="00DE0054"/>
    <w:rsid w:val="00DE4FD8"/>
    <w:rsid w:val="00DE53FD"/>
    <w:rsid w:val="00DE5D09"/>
    <w:rsid w:val="00DE704D"/>
    <w:rsid w:val="00DF3420"/>
    <w:rsid w:val="00DF3E01"/>
    <w:rsid w:val="00DF71E0"/>
    <w:rsid w:val="00DF73BC"/>
    <w:rsid w:val="00E0036E"/>
    <w:rsid w:val="00E02679"/>
    <w:rsid w:val="00E07972"/>
    <w:rsid w:val="00E10F19"/>
    <w:rsid w:val="00E14146"/>
    <w:rsid w:val="00E2095F"/>
    <w:rsid w:val="00E24F07"/>
    <w:rsid w:val="00E269BC"/>
    <w:rsid w:val="00E2799F"/>
    <w:rsid w:val="00E344B6"/>
    <w:rsid w:val="00E37BF7"/>
    <w:rsid w:val="00E40301"/>
    <w:rsid w:val="00E4249D"/>
    <w:rsid w:val="00E52E82"/>
    <w:rsid w:val="00E579B3"/>
    <w:rsid w:val="00E57CE7"/>
    <w:rsid w:val="00E62861"/>
    <w:rsid w:val="00E62DBC"/>
    <w:rsid w:val="00E6694F"/>
    <w:rsid w:val="00E66B46"/>
    <w:rsid w:val="00E74CBF"/>
    <w:rsid w:val="00E74D31"/>
    <w:rsid w:val="00E75EA3"/>
    <w:rsid w:val="00E768E8"/>
    <w:rsid w:val="00E80DE8"/>
    <w:rsid w:val="00E830B6"/>
    <w:rsid w:val="00E90E88"/>
    <w:rsid w:val="00E9124A"/>
    <w:rsid w:val="00E91D11"/>
    <w:rsid w:val="00E92FD0"/>
    <w:rsid w:val="00E93D80"/>
    <w:rsid w:val="00E9647A"/>
    <w:rsid w:val="00EA182B"/>
    <w:rsid w:val="00EA23CD"/>
    <w:rsid w:val="00EA2B02"/>
    <w:rsid w:val="00EA343D"/>
    <w:rsid w:val="00EA3B2D"/>
    <w:rsid w:val="00EA59D9"/>
    <w:rsid w:val="00EB080E"/>
    <w:rsid w:val="00EB3D50"/>
    <w:rsid w:val="00EB6AFE"/>
    <w:rsid w:val="00EC14EA"/>
    <w:rsid w:val="00EC5374"/>
    <w:rsid w:val="00EC5387"/>
    <w:rsid w:val="00EC75DF"/>
    <w:rsid w:val="00ED0A76"/>
    <w:rsid w:val="00ED0A81"/>
    <w:rsid w:val="00ED1B11"/>
    <w:rsid w:val="00ED3A09"/>
    <w:rsid w:val="00ED4096"/>
    <w:rsid w:val="00ED77BD"/>
    <w:rsid w:val="00EE0442"/>
    <w:rsid w:val="00EE20F1"/>
    <w:rsid w:val="00EE6C17"/>
    <w:rsid w:val="00EE7764"/>
    <w:rsid w:val="00EF2C7C"/>
    <w:rsid w:val="00EF52ED"/>
    <w:rsid w:val="00F00F7D"/>
    <w:rsid w:val="00F01DC6"/>
    <w:rsid w:val="00F070DB"/>
    <w:rsid w:val="00F1099C"/>
    <w:rsid w:val="00F11408"/>
    <w:rsid w:val="00F200F3"/>
    <w:rsid w:val="00F306F3"/>
    <w:rsid w:val="00F3319E"/>
    <w:rsid w:val="00F357BB"/>
    <w:rsid w:val="00F361EA"/>
    <w:rsid w:val="00F36BBC"/>
    <w:rsid w:val="00F36E0B"/>
    <w:rsid w:val="00F42145"/>
    <w:rsid w:val="00F4348A"/>
    <w:rsid w:val="00F44DC0"/>
    <w:rsid w:val="00F523DC"/>
    <w:rsid w:val="00F52E86"/>
    <w:rsid w:val="00F57DD4"/>
    <w:rsid w:val="00F61799"/>
    <w:rsid w:val="00F624FD"/>
    <w:rsid w:val="00F6263A"/>
    <w:rsid w:val="00F62A4C"/>
    <w:rsid w:val="00F66380"/>
    <w:rsid w:val="00F7020D"/>
    <w:rsid w:val="00F70426"/>
    <w:rsid w:val="00F70D3B"/>
    <w:rsid w:val="00F70FC4"/>
    <w:rsid w:val="00F7682B"/>
    <w:rsid w:val="00F810F3"/>
    <w:rsid w:val="00F843DE"/>
    <w:rsid w:val="00F868F9"/>
    <w:rsid w:val="00F87114"/>
    <w:rsid w:val="00F93DFC"/>
    <w:rsid w:val="00FA0C30"/>
    <w:rsid w:val="00FA1C17"/>
    <w:rsid w:val="00FA2B40"/>
    <w:rsid w:val="00FA55BE"/>
    <w:rsid w:val="00FA6B00"/>
    <w:rsid w:val="00FB1A22"/>
    <w:rsid w:val="00FB2DE5"/>
    <w:rsid w:val="00FB4A40"/>
    <w:rsid w:val="00FB4F62"/>
    <w:rsid w:val="00FC011F"/>
    <w:rsid w:val="00FC0953"/>
    <w:rsid w:val="00FC444E"/>
    <w:rsid w:val="00FD2B3C"/>
    <w:rsid w:val="00FD5071"/>
    <w:rsid w:val="00FD5989"/>
    <w:rsid w:val="00FE0407"/>
    <w:rsid w:val="00FE11D8"/>
    <w:rsid w:val="00FE2E32"/>
    <w:rsid w:val="00FE3E04"/>
    <w:rsid w:val="00FE75DE"/>
    <w:rsid w:val="00FE7790"/>
    <w:rsid w:val="00FF052D"/>
    <w:rsid w:val="00FF5CC9"/>
    <w:rsid w:val="00FF6FD6"/>
    <w:rsid w:val="01DAA791"/>
    <w:rsid w:val="044553D7"/>
    <w:rsid w:val="04923E84"/>
    <w:rsid w:val="05029F5E"/>
    <w:rsid w:val="0B2E2525"/>
    <w:rsid w:val="0E066C64"/>
    <w:rsid w:val="0E47092C"/>
    <w:rsid w:val="0F307A2A"/>
    <w:rsid w:val="138447DA"/>
    <w:rsid w:val="19640CD5"/>
    <w:rsid w:val="1AB6F4D0"/>
    <w:rsid w:val="1B2D7230"/>
    <w:rsid w:val="1EB266A6"/>
    <w:rsid w:val="20B046CF"/>
    <w:rsid w:val="2478C5DB"/>
    <w:rsid w:val="2C1AFA01"/>
    <w:rsid w:val="2D12FA3A"/>
    <w:rsid w:val="2DB3A7FD"/>
    <w:rsid w:val="30281D89"/>
    <w:rsid w:val="30A5BA58"/>
    <w:rsid w:val="325592AF"/>
    <w:rsid w:val="32F2BF35"/>
    <w:rsid w:val="34EB54E0"/>
    <w:rsid w:val="3547A50A"/>
    <w:rsid w:val="3706838C"/>
    <w:rsid w:val="381EBF03"/>
    <w:rsid w:val="39672025"/>
    <w:rsid w:val="3CF0CF60"/>
    <w:rsid w:val="3E7F8837"/>
    <w:rsid w:val="413D846B"/>
    <w:rsid w:val="4298A7EE"/>
    <w:rsid w:val="45671720"/>
    <w:rsid w:val="488C4E1B"/>
    <w:rsid w:val="49B70234"/>
    <w:rsid w:val="4BD8C11C"/>
    <w:rsid w:val="4D72FDE6"/>
    <w:rsid w:val="53278ACC"/>
    <w:rsid w:val="55A7A8B6"/>
    <w:rsid w:val="55D1A743"/>
    <w:rsid w:val="5E79800C"/>
    <w:rsid w:val="62773AD3"/>
    <w:rsid w:val="62E9D9B5"/>
    <w:rsid w:val="64543E1D"/>
    <w:rsid w:val="6BB166A0"/>
    <w:rsid w:val="703231D2"/>
    <w:rsid w:val="706CA14E"/>
    <w:rsid w:val="73F95018"/>
    <w:rsid w:val="7614CF9F"/>
    <w:rsid w:val="7923BD4A"/>
    <w:rsid w:val="7A99585C"/>
    <w:rsid w:val="7D5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C4C2"/>
  <w15:chartTrackingRefBased/>
  <w15:docId w15:val="{13D47A32-C85F-4616-BC7A-24702A5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28FF"/>
  </w:style>
  <w:style w:type="paragraph" w:styleId="Nadpis1">
    <w:name w:val="heading 1"/>
    <w:basedOn w:val="Normlny"/>
    <w:next w:val="Normlny"/>
    <w:link w:val="Nadpis1Char"/>
    <w:uiPriority w:val="9"/>
    <w:qFormat/>
    <w:rsid w:val="00946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6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7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EBC"/>
  </w:style>
  <w:style w:type="paragraph" w:styleId="Pta">
    <w:name w:val="footer"/>
    <w:basedOn w:val="Normlny"/>
    <w:link w:val="PtaChar"/>
    <w:uiPriority w:val="99"/>
    <w:unhideWhenUsed/>
    <w:rsid w:val="008C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3EBC"/>
  </w:style>
  <w:style w:type="paragraph" w:styleId="Odsekzoznamu">
    <w:name w:val="List Paragraph"/>
    <w:basedOn w:val="Normlny"/>
    <w:uiPriority w:val="34"/>
    <w:qFormat/>
    <w:rsid w:val="00946B99"/>
    <w:pPr>
      <w:ind w:left="720"/>
      <w:contextualSpacing/>
    </w:pPr>
    <w:rPr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46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rsid w:val="000E3C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basedOn w:val="Predvolenpsmoodseku"/>
    <w:uiPriority w:val="99"/>
    <w:unhideWhenUsed/>
    <w:rsid w:val="00D2437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1F3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961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961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61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1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1FA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E6C17"/>
    <w:rPr>
      <w:i/>
      <w:iCs/>
    </w:rPr>
  </w:style>
  <w:style w:type="paragraph" w:styleId="Normlnywebov">
    <w:name w:val="Normal (Web)"/>
    <w:basedOn w:val="Normlny"/>
    <w:uiPriority w:val="99"/>
    <w:unhideWhenUsed/>
    <w:rsid w:val="000C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77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36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36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367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5C6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rsid w:val="003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">
    <w:name w:val="Grid Table 4"/>
    <w:basedOn w:val="Normlnatabuka"/>
    <w:uiPriority w:val="49"/>
    <w:rsid w:val="00332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xmsonormal">
    <w:name w:val="x_xmsonormal"/>
    <w:basedOn w:val="Normlny"/>
    <w:rsid w:val="00C45C69"/>
    <w:pPr>
      <w:spacing w:after="0" w:line="240" w:lineRule="auto"/>
    </w:pPr>
    <w:rPr>
      <w:rFonts w:ascii="Calibri" w:hAnsi="Calibri" w:cs="Calibri"/>
      <w:lang w:eastAsia="en-GB"/>
    </w:rPr>
  </w:style>
  <w:style w:type="table" w:styleId="Tabukasmriekou4zvraznenie5">
    <w:name w:val="Grid Table 4 Accent 5"/>
    <w:basedOn w:val="Normlnatabuka"/>
    <w:uiPriority w:val="49"/>
    <w:rsid w:val="00CE3C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3zvraznenie5">
    <w:name w:val="Grid Table 3 Accent 5"/>
    <w:basedOn w:val="Normlnatabuka"/>
    <w:uiPriority w:val="48"/>
    <w:rsid w:val="00CE3C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kasmriekou1svetlzvraznenie1">
    <w:name w:val="Grid Table 1 Light Accent 1"/>
    <w:basedOn w:val="Normlnatabuka"/>
    <w:uiPriority w:val="46"/>
    <w:rsid w:val="00CE3C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1">
    <w:name w:val="Grid Table 4 Accent 1"/>
    <w:basedOn w:val="Normlnatabuka"/>
    <w:uiPriority w:val="49"/>
    <w:rsid w:val="009253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ozoznamom7farebnzvraznenie1">
    <w:name w:val="List Table 7 Colorful Accent 1"/>
    <w:basedOn w:val="Normlnatabuka"/>
    <w:uiPriority w:val="52"/>
    <w:rsid w:val="009253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9253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9253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mriekou5tmavzvraznenie1">
    <w:name w:val="Grid Table 5 Dark Accent 1"/>
    <w:basedOn w:val="Normlnatabuka"/>
    <w:uiPriority w:val="50"/>
    <w:rsid w:val="009253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BodyA">
    <w:name w:val="Body A"/>
    <w:rsid w:val="00DA4D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nl-NL" w:eastAsia="en-GB"/>
    </w:rPr>
  </w:style>
  <w:style w:type="paragraph" w:styleId="Revzia">
    <w:name w:val="Revision"/>
    <w:hidden/>
    <w:uiPriority w:val="99"/>
    <w:semiHidden/>
    <w:rsid w:val="00C55CB9"/>
    <w:pPr>
      <w:spacing w:after="0" w:line="240" w:lineRule="auto"/>
    </w:pPr>
  </w:style>
  <w:style w:type="paragraph" w:customStyle="1" w:styleId="Default">
    <w:name w:val="Default"/>
    <w:rsid w:val="00823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9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90B9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kaznavysvetlivku">
    <w:name w:val="endnote reference"/>
    <w:basedOn w:val="Predvolenpsmoodseku"/>
    <w:uiPriority w:val="99"/>
    <w:semiHidden/>
    <w:unhideWhenUsed/>
    <w:rsid w:val="00890B9D"/>
    <w:rPr>
      <w:vertAlign w:val="superscript"/>
    </w:rPr>
  </w:style>
  <w:style w:type="character" w:styleId="Vrazn">
    <w:name w:val="Strong"/>
    <w:basedOn w:val="Predvolenpsmoodseku"/>
    <w:uiPriority w:val="22"/>
    <w:qFormat/>
    <w:rsid w:val="006E5348"/>
    <w:rPr>
      <w:b/>
      <w:bCs/>
    </w:rPr>
  </w:style>
  <w:style w:type="character" w:customStyle="1" w:styleId="Aucun">
    <w:name w:val="Aucun"/>
    <w:rsid w:val="000A1275"/>
    <w:rPr>
      <w:lang w:val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F5611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F56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D305-E74A-43E1-B2B7-12D917D2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Mandík</dc:creator>
  <cp:keywords/>
  <dc:description/>
  <cp:lastModifiedBy>Miroslav Križan</cp:lastModifiedBy>
  <cp:revision>3</cp:revision>
  <cp:lastPrinted>2021-06-15T12:17:00Z</cp:lastPrinted>
  <dcterms:created xsi:type="dcterms:W3CDTF">2022-11-29T10:15:00Z</dcterms:created>
  <dcterms:modified xsi:type="dcterms:W3CDTF">2022-11-29T10:15:00Z</dcterms:modified>
</cp:coreProperties>
</file>