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590D" w14:textId="3D9B9FD1" w:rsidR="000021F7" w:rsidRDefault="00EB6E59" w:rsidP="00BB44F5">
      <w:pPr>
        <w:pStyle w:val="Title"/>
      </w:pPr>
      <w:r>
        <w:t xml:space="preserve">Is there </w:t>
      </w:r>
      <w:r w:rsidR="0002270A">
        <w:t xml:space="preserve">a solution for </w:t>
      </w:r>
      <w:r w:rsidR="00382817">
        <w:t>increasing</w:t>
      </w:r>
      <w:r w:rsidR="0002270A">
        <w:t xml:space="preserve"> </w:t>
      </w:r>
      <w:r w:rsidR="008F1374">
        <w:t xml:space="preserve">the </w:t>
      </w:r>
      <w:r w:rsidR="00682441">
        <w:t xml:space="preserve">efficiency of the </w:t>
      </w:r>
      <w:r w:rsidR="00BB44F5">
        <w:t>railway freight between Slovakia and Ukraine</w:t>
      </w:r>
      <w:r w:rsidR="0002270A">
        <w:t>?</w:t>
      </w:r>
    </w:p>
    <w:p w14:paraId="02D53FAE" w14:textId="26F90C0D" w:rsidR="00BB44F5" w:rsidRDefault="00914736" w:rsidP="00BB44F5">
      <w:pPr>
        <w:pStyle w:val="Heading1"/>
      </w:pPr>
      <w:r>
        <w:t>War-time</w:t>
      </w:r>
      <w:r w:rsidR="00DF1B0D">
        <w:t xml:space="preserve"> challenges for Ukrainian</w:t>
      </w:r>
      <w:r>
        <w:t>-Slovakian</w:t>
      </w:r>
      <w:r w:rsidR="00DF1B0D">
        <w:t xml:space="preserve"> freight</w:t>
      </w:r>
    </w:p>
    <w:p w14:paraId="225CDAA4" w14:textId="32584308" w:rsidR="00914736" w:rsidRDefault="00914736" w:rsidP="00BB44F5">
      <w:pPr>
        <w:shd w:val="clear" w:color="auto" w:fill="FFFFFF"/>
        <w:tabs>
          <w:tab w:val="num" w:pos="720"/>
        </w:tabs>
        <w:spacing w:before="100" w:beforeAutospacing="1" w:after="100" w:afterAutospacing="1" w:line="360" w:lineRule="auto"/>
        <w:rPr>
          <w:color w:val="212121"/>
        </w:rPr>
      </w:pPr>
      <w:r>
        <w:rPr>
          <w:color w:val="212121"/>
        </w:rPr>
        <w:t xml:space="preserve">Railway freight transportation between Slovakia and Ukraine has natural </w:t>
      </w:r>
      <w:r w:rsidR="004809DD">
        <w:rPr>
          <w:color w:val="212121"/>
        </w:rPr>
        <w:t xml:space="preserve">development </w:t>
      </w:r>
      <w:r>
        <w:rPr>
          <w:color w:val="212121"/>
        </w:rPr>
        <w:t xml:space="preserve">limitations, but the Russian aggression in Ukraine caused a significant increase in </w:t>
      </w:r>
      <w:r w:rsidR="00A57939">
        <w:rPr>
          <w:color w:val="212121"/>
        </w:rPr>
        <w:t xml:space="preserve">the volume of </w:t>
      </w:r>
      <w:r>
        <w:rPr>
          <w:color w:val="212121"/>
        </w:rPr>
        <w:t xml:space="preserve">transported </w:t>
      </w:r>
      <w:r w:rsidR="00A57939">
        <w:rPr>
          <w:color w:val="212121"/>
        </w:rPr>
        <w:t>goods</w:t>
      </w:r>
      <w:r>
        <w:rPr>
          <w:color w:val="212121"/>
        </w:rPr>
        <w:t xml:space="preserve">. As the threat of attack from the east continues to loom and Ukraine </w:t>
      </w:r>
      <w:r w:rsidR="00A57939">
        <w:rPr>
          <w:color w:val="212121"/>
        </w:rPr>
        <w:t>becomes</w:t>
      </w:r>
      <w:r>
        <w:rPr>
          <w:color w:val="212121"/>
        </w:rPr>
        <w:t xml:space="preserve"> more integrated with the European market, </w:t>
      </w:r>
      <w:r w:rsidR="00A57939">
        <w:rPr>
          <w:color w:val="212121"/>
        </w:rPr>
        <w:t xml:space="preserve">the number of </w:t>
      </w:r>
      <w:r>
        <w:rPr>
          <w:color w:val="212121"/>
        </w:rPr>
        <w:t>goods exchange</w:t>
      </w:r>
      <w:r w:rsidR="00A57939">
        <w:rPr>
          <w:color w:val="212121"/>
        </w:rPr>
        <w:t>d</w:t>
      </w:r>
      <w:r>
        <w:rPr>
          <w:color w:val="212121"/>
        </w:rPr>
        <w:t xml:space="preserve"> between Slovakia and Ukraine will continue to grow. Slovakian businesses and railway operators should seize the opportunity to invest in expanding railway and storage infrastructure.</w:t>
      </w:r>
    </w:p>
    <w:p w14:paraId="729A08C0" w14:textId="377D9AFD" w:rsidR="002C1C01" w:rsidRDefault="00BB44F5" w:rsidP="00BB44F5">
      <w:pPr>
        <w:shd w:val="clear" w:color="auto" w:fill="FFFFFF"/>
        <w:tabs>
          <w:tab w:val="num" w:pos="720"/>
        </w:tabs>
        <w:spacing w:before="100" w:beforeAutospacing="1" w:after="100" w:afterAutospacing="1" w:line="360" w:lineRule="auto"/>
        <w:rPr>
          <w:color w:val="212121"/>
        </w:rPr>
      </w:pPr>
      <w:r w:rsidRPr="00BB44F5">
        <w:rPr>
          <w:color w:val="212121"/>
        </w:rPr>
        <w:t xml:space="preserve">With the start of </w:t>
      </w:r>
      <w:r w:rsidR="008C40EE">
        <w:rPr>
          <w:color w:val="212121"/>
        </w:rPr>
        <w:t>Russia</w:t>
      </w:r>
      <w:r w:rsidR="00EE4D04">
        <w:rPr>
          <w:color w:val="212121"/>
        </w:rPr>
        <w:t>'</w:t>
      </w:r>
      <w:r w:rsidR="008C40EE">
        <w:rPr>
          <w:color w:val="212121"/>
        </w:rPr>
        <w:t xml:space="preserve">s </w:t>
      </w:r>
      <w:r w:rsidRPr="00BB44F5">
        <w:rPr>
          <w:color w:val="212121"/>
        </w:rPr>
        <w:t>massive aggression against Ukraine</w:t>
      </w:r>
      <w:r>
        <w:rPr>
          <w:color w:val="212121"/>
        </w:rPr>
        <w:t xml:space="preserve"> in February 2022</w:t>
      </w:r>
      <w:r w:rsidRPr="00BB44F5">
        <w:rPr>
          <w:color w:val="212121"/>
        </w:rPr>
        <w:t xml:space="preserve"> and the blockage of Ukrainian seaports,</w:t>
      </w:r>
      <w:r>
        <w:rPr>
          <w:color w:val="212121"/>
        </w:rPr>
        <w:t xml:space="preserve"> </w:t>
      </w:r>
      <w:r w:rsidRPr="00BB44F5">
        <w:rPr>
          <w:color w:val="212121"/>
        </w:rPr>
        <w:t xml:space="preserve">the volume of </w:t>
      </w:r>
      <w:r>
        <w:rPr>
          <w:color w:val="212121"/>
        </w:rPr>
        <w:t xml:space="preserve">goods, especially </w:t>
      </w:r>
      <w:r w:rsidRPr="00BB44F5">
        <w:rPr>
          <w:color w:val="212121"/>
        </w:rPr>
        <w:t>cereals, oil seeds, and mineral fuels</w:t>
      </w:r>
      <w:r>
        <w:rPr>
          <w:color w:val="212121"/>
        </w:rPr>
        <w:t>,</w:t>
      </w:r>
      <w:r w:rsidRPr="00BB44F5">
        <w:rPr>
          <w:color w:val="212121"/>
        </w:rPr>
        <w:t xml:space="preserve"> </w:t>
      </w:r>
      <w:r>
        <w:rPr>
          <w:color w:val="212121"/>
        </w:rPr>
        <w:t>trans</w:t>
      </w:r>
      <w:r w:rsidRPr="00BB44F5">
        <w:rPr>
          <w:color w:val="212121"/>
        </w:rPr>
        <w:t xml:space="preserve">ported </w:t>
      </w:r>
      <w:r>
        <w:rPr>
          <w:color w:val="212121"/>
        </w:rPr>
        <w:t>between</w:t>
      </w:r>
      <w:r w:rsidRPr="00BB44F5">
        <w:rPr>
          <w:color w:val="212121"/>
        </w:rPr>
        <w:t xml:space="preserve"> Slovakia</w:t>
      </w:r>
      <w:r>
        <w:rPr>
          <w:color w:val="212121"/>
        </w:rPr>
        <w:t xml:space="preserve"> and Ukraine</w:t>
      </w:r>
      <w:r w:rsidRPr="00BB44F5">
        <w:rPr>
          <w:color w:val="212121"/>
        </w:rPr>
        <w:t xml:space="preserve"> </w:t>
      </w:r>
      <w:r w:rsidR="00C96C28">
        <w:rPr>
          <w:color w:val="212121"/>
          <w:lang w:val="en-GB"/>
        </w:rPr>
        <w:t xml:space="preserve">by railways </w:t>
      </w:r>
      <w:r w:rsidRPr="00BB44F5">
        <w:rPr>
          <w:color w:val="212121"/>
        </w:rPr>
        <w:t>has increased significantly.</w:t>
      </w:r>
      <w:r w:rsidR="00EA65C2">
        <w:rPr>
          <w:color w:val="212121"/>
        </w:rPr>
        <w:t xml:space="preserve"> The railway infrastructure of both countries was not ready for such an increase</w:t>
      </w:r>
      <w:r w:rsidR="007B2B4F">
        <w:rPr>
          <w:color w:val="212121"/>
          <w:lang w:val="uk-UA"/>
        </w:rPr>
        <w:t xml:space="preserve"> </w:t>
      </w:r>
      <w:r w:rsidR="002B5474">
        <w:rPr>
          <w:color w:val="212121"/>
        </w:rPr>
        <w:t>in</w:t>
      </w:r>
      <w:r w:rsidR="007B2B4F">
        <w:rPr>
          <w:color w:val="212121"/>
        </w:rPr>
        <w:t xml:space="preserve"> operations and </w:t>
      </w:r>
      <w:r w:rsidR="002B5474">
        <w:rPr>
          <w:color w:val="212121"/>
        </w:rPr>
        <w:t xml:space="preserve">the </w:t>
      </w:r>
      <w:r w:rsidR="007B2B4F">
        <w:rPr>
          <w:color w:val="212121"/>
        </w:rPr>
        <w:t xml:space="preserve">introduction of new goods. </w:t>
      </w:r>
      <w:r w:rsidR="002C1C01">
        <w:rPr>
          <w:color w:val="212121"/>
        </w:rPr>
        <w:t xml:space="preserve">The inability to quickly process incoming trains creates queues of wagons on both sides of the border. By the end of July, </w:t>
      </w:r>
      <w:r w:rsidR="002B5474">
        <w:rPr>
          <w:color w:val="212121"/>
        </w:rPr>
        <w:t>more than six thousand wagons were</w:t>
      </w:r>
      <w:r w:rsidR="002C1C01">
        <w:rPr>
          <w:color w:val="212121"/>
        </w:rPr>
        <w:t xml:space="preserve"> waiting at the Chop station and around 900 wagons at the </w:t>
      </w:r>
      <w:proofErr w:type="spellStart"/>
      <w:r w:rsidR="002C1C01">
        <w:rPr>
          <w:color w:val="212121"/>
        </w:rPr>
        <w:t>Uzhgorod</w:t>
      </w:r>
      <w:proofErr w:type="spellEnd"/>
      <w:r w:rsidR="002C1C01">
        <w:rPr>
          <w:color w:val="212121"/>
        </w:rPr>
        <w:t xml:space="preserve"> station in Ukraine. This congestion creates del</w:t>
      </w:r>
      <w:r w:rsidR="002B5474">
        <w:rPr>
          <w:color w:val="212121"/>
        </w:rPr>
        <w:t>ivery delays</w:t>
      </w:r>
      <w:r w:rsidR="002C1C01">
        <w:rPr>
          <w:color w:val="212121"/>
        </w:rPr>
        <w:t xml:space="preserve"> and </w:t>
      </w:r>
      <w:r w:rsidR="00E5589A">
        <w:rPr>
          <w:color w:val="212121"/>
        </w:rPr>
        <w:t xml:space="preserve">decreases the </w:t>
      </w:r>
      <w:r w:rsidR="00DF1B0D">
        <w:rPr>
          <w:color w:val="212121"/>
        </w:rPr>
        <w:t>stations</w:t>
      </w:r>
      <w:r w:rsidR="00EE4D04">
        <w:rPr>
          <w:color w:val="212121"/>
        </w:rPr>
        <w:t>'</w:t>
      </w:r>
      <w:r w:rsidR="00DF1B0D">
        <w:rPr>
          <w:color w:val="212121"/>
        </w:rPr>
        <w:t xml:space="preserve"> </w:t>
      </w:r>
      <w:r w:rsidR="00E5589A">
        <w:rPr>
          <w:color w:val="212121"/>
        </w:rPr>
        <w:t>ability to</w:t>
      </w:r>
      <w:r w:rsidR="00DF1B0D">
        <w:rPr>
          <w:color w:val="212121"/>
        </w:rPr>
        <w:t xml:space="preserve"> move wagons </w:t>
      </w:r>
      <w:r w:rsidR="00DD2DD0">
        <w:rPr>
          <w:color w:val="212121"/>
        </w:rPr>
        <w:t xml:space="preserve">inside the station </w:t>
      </w:r>
      <w:r w:rsidR="00DF1B0D">
        <w:rPr>
          <w:color w:val="212121"/>
        </w:rPr>
        <w:t>due to limited space</w:t>
      </w:r>
      <w:r w:rsidR="00E5589A">
        <w:rPr>
          <w:color w:val="212121"/>
        </w:rPr>
        <w:t>.</w:t>
      </w:r>
    </w:p>
    <w:p w14:paraId="1E4D6583" w14:textId="4CAF68B0" w:rsidR="00BB44F5" w:rsidRDefault="007B2B4F" w:rsidP="00BB44F5">
      <w:pPr>
        <w:shd w:val="clear" w:color="auto" w:fill="FFFFFF"/>
        <w:tabs>
          <w:tab w:val="num" w:pos="720"/>
        </w:tabs>
        <w:spacing w:before="100" w:beforeAutospacing="1" w:after="100" w:afterAutospacing="1" w:line="360" w:lineRule="auto"/>
        <w:rPr>
          <w:color w:val="212121"/>
        </w:rPr>
      </w:pPr>
      <w:r w:rsidRPr="007B2B4F">
        <w:rPr>
          <w:color w:val="212121"/>
        </w:rPr>
        <w:t xml:space="preserve">Before the war, </w:t>
      </w:r>
      <w:r>
        <w:rPr>
          <w:color w:val="212121"/>
        </w:rPr>
        <w:t xml:space="preserve">both </w:t>
      </w:r>
      <w:r w:rsidRPr="007B2B4F">
        <w:rPr>
          <w:color w:val="212121"/>
        </w:rPr>
        <w:t>crossing</w:t>
      </w:r>
      <w:r>
        <w:rPr>
          <w:color w:val="212121"/>
        </w:rPr>
        <w:t xml:space="preserve">s, </w:t>
      </w:r>
      <w:proofErr w:type="spellStart"/>
      <w:r w:rsidRPr="007B2B4F">
        <w:rPr>
          <w:color w:val="212121"/>
        </w:rPr>
        <w:t>Maťovce</w:t>
      </w:r>
      <w:proofErr w:type="spellEnd"/>
      <w:r w:rsidRPr="007B2B4F">
        <w:rPr>
          <w:color w:val="212121"/>
        </w:rPr>
        <w:t xml:space="preserve"> </w:t>
      </w:r>
      <w:r w:rsidR="00B93FE8">
        <w:rPr>
          <w:color w:val="212121"/>
        </w:rPr>
        <w:t>to</w:t>
      </w:r>
      <w:r w:rsidRPr="007B2B4F">
        <w:rPr>
          <w:color w:val="212121"/>
        </w:rPr>
        <w:t xml:space="preserve"> </w:t>
      </w:r>
      <w:proofErr w:type="spellStart"/>
      <w:r w:rsidRPr="007B2B4F">
        <w:rPr>
          <w:color w:val="212121"/>
        </w:rPr>
        <w:t>Uzhgorod</w:t>
      </w:r>
      <w:proofErr w:type="spellEnd"/>
      <w:r w:rsidRPr="007B2B4F">
        <w:rPr>
          <w:color w:val="212121"/>
        </w:rPr>
        <w:t xml:space="preserve"> and </w:t>
      </w:r>
      <w:proofErr w:type="spellStart"/>
      <w:r w:rsidRPr="007B2B4F">
        <w:rPr>
          <w:color w:val="212121"/>
        </w:rPr>
        <w:t>Cierna</w:t>
      </w:r>
      <w:proofErr w:type="spellEnd"/>
      <w:r w:rsidRPr="007B2B4F">
        <w:rPr>
          <w:color w:val="212121"/>
        </w:rPr>
        <w:t xml:space="preserve"> </w:t>
      </w:r>
      <w:proofErr w:type="spellStart"/>
      <w:r w:rsidRPr="007B2B4F">
        <w:rPr>
          <w:color w:val="212121"/>
        </w:rPr>
        <w:t>nad</w:t>
      </w:r>
      <w:proofErr w:type="spellEnd"/>
      <w:r w:rsidRPr="007B2B4F">
        <w:rPr>
          <w:color w:val="212121"/>
        </w:rPr>
        <w:t xml:space="preserve"> </w:t>
      </w:r>
      <w:proofErr w:type="spellStart"/>
      <w:r w:rsidRPr="007B2B4F">
        <w:rPr>
          <w:color w:val="212121"/>
        </w:rPr>
        <w:t>Tisou</w:t>
      </w:r>
      <w:proofErr w:type="spellEnd"/>
      <w:r w:rsidRPr="007B2B4F">
        <w:rPr>
          <w:color w:val="212121"/>
        </w:rPr>
        <w:t xml:space="preserve"> </w:t>
      </w:r>
      <w:r w:rsidR="00B93FE8">
        <w:rPr>
          <w:color w:val="212121"/>
        </w:rPr>
        <w:t xml:space="preserve">to </w:t>
      </w:r>
      <w:r w:rsidRPr="007B2B4F">
        <w:rPr>
          <w:color w:val="212121"/>
        </w:rPr>
        <w:t>Chop</w:t>
      </w:r>
      <w:r w:rsidR="00B93FE8">
        <w:rPr>
          <w:color w:val="212121"/>
        </w:rPr>
        <w:t>,</w:t>
      </w:r>
      <w:r w:rsidRPr="007B2B4F">
        <w:rPr>
          <w:color w:val="212121"/>
        </w:rPr>
        <w:t xml:space="preserve"> </w:t>
      </w:r>
      <w:hyperlink r:id="rId8" w:history="1">
        <w:r w:rsidRPr="00D04825">
          <w:rPr>
            <w:rStyle w:val="Hyperlink"/>
          </w:rPr>
          <w:t>specialized</w:t>
        </w:r>
      </w:hyperlink>
      <w:r w:rsidRPr="007B2B4F">
        <w:rPr>
          <w:color w:val="212121"/>
        </w:rPr>
        <w:t xml:space="preserve"> in iron ore, coal,</w:t>
      </w:r>
      <w:r>
        <w:rPr>
          <w:color w:val="212121"/>
        </w:rPr>
        <w:t xml:space="preserve"> wood, crude oil products, ferrous metals,</w:t>
      </w:r>
      <w:r w:rsidRPr="007B2B4F">
        <w:rPr>
          <w:color w:val="212121"/>
        </w:rPr>
        <w:t xml:space="preserve"> machines, equipment, chemicals, and fertilizers.</w:t>
      </w:r>
      <w:r w:rsidR="00E5589A">
        <w:rPr>
          <w:color w:val="212121"/>
        </w:rPr>
        <w:t xml:space="preserve"> After </w:t>
      </w:r>
      <w:r w:rsidR="002B5474">
        <w:rPr>
          <w:color w:val="212121"/>
        </w:rPr>
        <w:t>Russia blockaded Ukrainian seaports in February 2022</w:t>
      </w:r>
      <w:r w:rsidR="00E5589A">
        <w:rPr>
          <w:color w:val="212121"/>
        </w:rPr>
        <w:t xml:space="preserve">, grain and metals </w:t>
      </w:r>
      <w:r w:rsidR="00293132">
        <w:rPr>
          <w:color w:val="212121"/>
        </w:rPr>
        <w:t xml:space="preserve">usually </w:t>
      </w:r>
      <w:r w:rsidR="00E5589A">
        <w:rPr>
          <w:color w:val="212121"/>
        </w:rPr>
        <w:t xml:space="preserve">shipped by sea were re-routed to other European ports via railways. The Ukrainian-Slovakian railway route also experienced </w:t>
      </w:r>
      <w:r w:rsidR="00293132">
        <w:rPr>
          <w:color w:val="212121"/>
        </w:rPr>
        <w:t xml:space="preserve">the </w:t>
      </w:r>
      <w:r w:rsidR="002B5474">
        <w:rPr>
          <w:color w:val="212121"/>
        </w:rPr>
        <w:t>increased</w:t>
      </w:r>
      <w:r w:rsidR="00E5589A">
        <w:rPr>
          <w:color w:val="212121"/>
        </w:rPr>
        <w:t xml:space="preserve"> transportation of </w:t>
      </w:r>
      <w:r w:rsidR="00EE4D04">
        <w:rPr>
          <w:color w:val="212121"/>
        </w:rPr>
        <w:t>"</w:t>
      </w:r>
      <w:r w:rsidR="00A1489D">
        <w:rPr>
          <w:color w:val="212121"/>
        </w:rPr>
        <w:t>unusual</w:t>
      </w:r>
      <w:r w:rsidR="00EE4D04">
        <w:rPr>
          <w:color w:val="212121"/>
        </w:rPr>
        <w:t xml:space="preserve">" </w:t>
      </w:r>
      <w:r w:rsidR="00A1489D">
        <w:rPr>
          <w:color w:val="212121"/>
        </w:rPr>
        <w:t xml:space="preserve">goods. </w:t>
      </w:r>
      <w:r w:rsidR="002B5474">
        <w:rPr>
          <w:color w:val="212121"/>
        </w:rPr>
        <w:t>Introducing</w:t>
      </w:r>
      <w:r w:rsidR="00A1489D">
        <w:rPr>
          <w:color w:val="212121"/>
        </w:rPr>
        <w:t xml:space="preserve"> new </w:t>
      </w:r>
      <w:r w:rsidR="002B5474">
        <w:rPr>
          <w:color w:val="212121"/>
        </w:rPr>
        <w:t>products</w:t>
      </w:r>
      <w:r w:rsidR="00A1489D">
        <w:rPr>
          <w:color w:val="212121"/>
        </w:rPr>
        <w:t xml:space="preserve"> in the logistics operation requires</w:t>
      </w:r>
      <w:r w:rsidR="004F6B74">
        <w:rPr>
          <w:color w:val="212121"/>
        </w:rPr>
        <w:t xml:space="preserve"> </w:t>
      </w:r>
      <w:r w:rsidR="002F10F8">
        <w:rPr>
          <w:color w:val="212121"/>
        </w:rPr>
        <w:t xml:space="preserve">the </w:t>
      </w:r>
      <w:r w:rsidR="004F6B74">
        <w:rPr>
          <w:color w:val="212121"/>
        </w:rPr>
        <w:t>special</w:t>
      </w:r>
      <w:r w:rsidR="00A1489D">
        <w:rPr>
          <w:color w:val="212121"/>
        </w:rPr>
        <w:t xml:space="preserve"> training </w:t>
      </w:r>
      <w:r w:rsidR="002F10F8">
        <w:rPr>
          <w:color w:val="212121"/>
        </w:rPr>
        <w:t xml:space="preserve">of </w:t>
      </w:r>
      <w:r w:rsidR="00A1489D">
        <w:rPr>
          <w:color w:val="212121"/>
        </w:rPr>
        <w:t xml:space="preserve">the personnel and </w:t>
      </w:r>
      <w:r w:rsidR="002B5474">
        <w:rPr>
          <w:color w:val="212121"/>
        </w:rPr>
        <w:t xml:space="preserve">the </w:t>
      </w:r>
      <w:r w:rsidR="00A1489D">
        <w:rPr>
          <w:color w:val="212121"/>
        </w:rPr>
        <w:t>construction of specific facilities for</w:t>
      </w:r>
      <w:r w:rsidR="00DF1B0D">
        <w:rPr>
          <w:color w:val="212121"/>
        </w:rPr>
        <w:t xml:space="preserve"> reloading, changing wagon carts</w:t>
      </w:r>
      <w:r w:rsidR="002F10F8">
        <w:rPr>
          <w:color w:val="212121"/>
        </w:rPr>
        <w:t>,</w:t>
      </w:r>
      <w:r w:rsidR="00DF1B0D">
        <w:rPr>
          <w:color w:val="212121"/>
        </w:rPr>
        <w:t xml:space="preserve"> and stor</w:t>
      </w:r>
      <w:r w:rsidR="002F10F8">
        <w:rPr>
          <w:color w:val="212121"/>
        </w:rPr>
        <w:t>ing</w:t>
      </w:r>
      <w:r w:rsidR="00A1489D">
        <w:rPr>
          <w:color w:val="212121"/>
        </w:rPr>
        <w:t xml:space="preserve"> these goods. </w:t>
      </w:r>
      <w:r w:rsidR="00A1489D">
        <w:rPr>
          <w:color w:val="212121"/>
        </w:rPr>
        <w:lastRenderedPageBreak/>
        <w:t xml:space="preserve">Since the stations </w:t>
      </w:r>
      <w:r w:rsidR="002B5474">
        <w:rPr>
          <w:color w:val="212121"/>
        </w:rPr>
        <w:t xml:space="preserve">had </w:t>
      </w:r>
      <w:r w:rsidR="00A1489D">
        <w:rPr>
          <w:color w:val="212121"/>
        </w:rPr>
        <w:t>never dealt with grain in such volumes</w:t>
      </w:r>
      <w:r w:rsidR="002F10F8">
        <w:rPr>
          <w:color w:val="212121"/>
        </w:rPr>
        <w:t xml:space="preserve"> before</w:t>
      </w:r>
      <w:r w:rsidR="00A1489D">
        <w:rPr>
          <w:color w:val="212121"/>
        </w:rPr>
        <w:t>, it also resulted in delays and congestion.</w:t>
      </w:r>
    </w:p>
    <w:p w14:paraId="3039FDBA" w14:textId="6784D8C7" w:rsidR="00265FAD" w:rsidRDefault="00265FAD" w:rsidP="00BB44F5">
      <w:pPr>
        <w:shd w:val="clear" w:color="auto" w:fill="FFFFFF"/>
        <w:tabs>
          <w:tab w:val="num" w:pos="720"/>
        </w:tabs>
        <w:spacing w:before="100" w:beforeAutospacing="1" w:after="100" w:afterAutospacing="1" w:line="360" w:lineRule="auto"/>
        <w:rPr>
          <w:color w:val="212121"/>
        </w:rPr>
      </w:pPr>
      <w:r>
        <w:rPr>
          <w:noProof/>
        </w:rPr>
        <w:drawing>
          <wp:inline distT="0" distB="0" distL="0" distR="0" wp14:anchorId="34D96B5E" wp14:editId="33C9C35E">
            <wp:extent cx="2720340" cy="2880360"/>
            <wp:effectExtent l="0" t="0" r="3810" b="0"/>
            <wp:docPr id="1" name="Chart 1">
              <a:extLst xmlns:a="http://schemas.openxmlformats.org/drawingml/2006/main">
                <a:ext uri="{FF2B5EF4-FFF2-40B4-BE49-F238E27FC236}">
                  <a16:creationId xmlns:a16="http://schemas.microsoft.com/office/drawing/2014/main" id="{7D9DB393-8F46-4280-E5AA-E9615073B7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C2448">
        <w:rPr>
          <w:noProof/>
        </w:rPr>
        <w:drawing>
          <wp:inline distT="0" distB="0" distL="0" distR="0" wp14:anchorId="6E7D4672" wp14:editId="6A29A3E2">
            <wp:extent cx="3116580" cy="2880360"/>
            <wp:effectExtent l="0" t="0" r="7620" b="0"/>
            <wp:docPr id="3" name="Chart 3">
              <a:extLst xmlns:a="http://schemas.openxmlformats.org/drawingml/2006/main">
                <a:ext uri="{FF2B5EF4-FFF2-40B4-BE49-F238E27FC236}">
                  <a16:creationId xmlns:a16="http://schemas.microsoft.com/office/drawing/2014/main" id="{777216C6-8551-95DE-4AA1-33C463DE58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C373FB" w14:textId="38B50855" w:rsidR="00714D31" w:rsidRPr="003056B0" w:rsidRDefault="003056B0" w:rsidP="003056B0">
      <w:pPr>
        <w:shd w:val="clear" w:color="auto" w:fill="FFFFFF"/>
        <w:tabs>
          <w:tab w:val="num" w:pos="720"/>
        </w:tabs>
        <w:spacing w:before="100" w:beforeAutospacing="1" w:after="100" w:afterAutospacing="1" w:line="360" w:lineRule="auto"/>
        <w:rPr>
          <w:i/>
          <w:iCs/>
          <w:color w:val="212121"/>
          <w:sz w:val="20"/>
          <w:szCs w:val="20"/>
        </w:rPr>
      </w:pPr>
      <w:r w:rsidRPr="003056B0">
        <w:rPr>
          <w:i/>
          <w:iCs/>
          <w:color w:val="212121"/>
          <w:sz w:val="20"/>
          <w:szCs w:val="20"/>
        </w:rPr>
        <w:t>Source: Eurostat.</w:t>
      </w:r>
    </w:p>
    <w:p w14:paraId="140D8730" w14:textId="3B500971" w:rsidR="003056B0" w:rsidRDefault="00914736" w:rsidP="00C74D53">
      <w:pPr>
        <w:pStyle w:val="Heading1"/>
      </w:pPr>
      <w:r>
        <w:t>F</w:t>
      </w:r>
      <w:r w:rsidRPr="00914736">
        <w:t>reight limitations as opportunities for improvement</w:t>
      </w:r>
    </w:p>
    <w:p w14:paraId="563ACC15" w14:textId="5FE3E6DF" w:rsidR="009A4F5D" w:rsidRDefault="002B5474" w:rsidP="009A1B60">
      <w:pPr>
        <w:shd w:val="clear" w:color="auto" w:fill="FFFFFF"/>
        <w:tabs>
          <w:tab w:val="num" w:pos="720"/>
        </w:tabs>
        <w:spacing w:before="100" w:beforeAutospacing="1" w:after="100" w:afterAutospacing="1" w:line="360" w:lineRule="auto"/>
        <w:rPr>
          <w:color w:val="212121"/>
        </w:rPr>
      </w:pPr>
      <w:r>
        <w:rPr>
          <w:color w:val="212121"/>
        </w:rPr>
        <w:t>Some factors</w:t>
      </w:r>
      <w:r w:rsidR="009A1B60">
        <w:rPr>
          <w:color w:val="212121"/>
        </w:rPr>
        <w:t xml:space="preserve"> limit freight</w:t>
      </w:r>
      <w:r w:rsidR="004F6B74">
        <w:rPr>
          <w:color w:val="212121"/>
        </w:rPr>
        <w:t xml:space="preserve"> transportation</w:t>
      </w:r>
      <w:r w:rsidR="009A1B60">
        <w:rPr>
          <w:color w:val="212121"/>
        </w:rPr>
        <w:t xml:space="preserve"> between Slovakia and Ukraine. </w:t>
      </w:r>
    </w:p>
    <w:p w14:paraId="006E2469" w14:textId="38DED488" w:rsidR="009A1B60" w:rsidRDefault="005339EC" w:rsidP="009A1B60">
      <w:pPr>
        <w:shd w:val="clear" w:color="auto" w:fill="FFFFFF"/>
        <w:tabs>
          <w:tab w:val="num" w:pos="720"/>
        </w:tabs>
        <w:spacing w:before="100" w:beforeAutospacing="1" w:after="100" w:afterAutospacing="1" w:line="360" w:lineRule="auto"/>
        <w:rPr>
          <w:color w:val="212121"/>
        </w:rPr>
      </w:pPr>
      <w:r>
        <w:rPr>
          <w:color w:val="212121"/>
        </w:rPr>
        <w:t xml:space="preserve">First, </w:t>
      </w:r>
      <w:r w:rsidR="002B5474">
        <w:rPr>
          <w:color w:val="212121"/>
        </w:rPr>
        <w:t xml:space="preserve">the </w:t>
      </w:r>
      <w:r>
        <w:rPr>
          <w:color w:val="212121"/>
        </w:rPr>
        <w:t>d</w:t>
      </w:r>
      <w:r w:rsidR="009A1B60" w:rsidRPr="009A1B60">
        <w:rPr>
          <w:color w:val="212121"/>
        </w:rPr>
        <w:t>ifferent width</w:t>
      </w:r>
      <w:r w:rsidR="002B5474">
        <w:rPr>
          <w:color w:val="212121"/>
        </w:rPr>
        <w:t>s</w:t>
      </w:r>
      <w:r w:rsidR="009A1B60" w:rsidRPr="009A1B60">
        <w:rPr>
          <w:color w:val="212121"/>
        </w:rPr>
        <w:t xml:space="preserve"> of the railway gauge used in Slovakia (1435 mm) and Ukraine (1520 mm) require the railway operators to replace the wagon carts or to reload cargo from the wagons of one width to another. This process creates delays, costs additional money, and requires the railway operators to store enough carts for the replacement. In June 2022, the</w:t>
      </w:r>
      <w:r w:rsidR="009A4F5D">
        <w:rPr>
          <w:color w:val="212121"/>
          <w:lang w:val="uk-UA"/>
        </w:rPr>
        <w:t xml:space="preserve"> </w:t>
      </w:r>
      <w:r w:rsidR="009A4F5D">
        <w:rPr>
          <w:color w:val="212121"/>
        </w:rPr>
        <w:t xml:space="preserve">Ukrainian railway operator </w:t>
      </w:r>
      <w:proofErr w:type="spellStart"/>
      <w:r w:rsidR="009A4F5D">
        <w:rPr>
          <w:color w:val="212121"/>
        </w:rPr>
        <w:t>Ukrzaliznytsya</w:t>
      </w:r>
      <w:proofErr w:type="spellEnd"/>
      <w:r w:rsidR="009A1B60" w:rsidRPr="009A1B60">
        <w:rPr>
          <w:color w:val="212121"/>
        </w:rPr>
        <w:t xml:space="preserve"> </w:t>
      </w:r>
      <w:r w:rsidR="009A4F5D">
        <w:rPr>
          <w:color w:val="212121"/>
        </w:rPr>
        <w:t>(</w:t>
      </w:r>
      <w:hyperlink r:id="rId11" w:history="1">
        <w:r w:rsidR="002B5474" w:rsidRPr="002B5474">
          <w:rPr>
            <w:color w:val="212121"/>
          </w:rPr>
          <w:t>UZ)</w:t>
        </w:r>
        <w:r w:rsidR="00DA3A41">
          <w:rPr>
            <w:rStyle w:val="Hyperlink"/>
          </w:rPr>
          <w:t xml:space="preserve"> announced</w:t>
        </w:r>
      </w:hyperlink>
      <w:r w:rsidR="009A1B60" w:rsidRPr="009A1B60">
        <w:rPr>
          <w:color w:val="212121"/>
        </w:rPr>
        <w:t xml:space="preserve"> the deficit of wagon carts.</w:t>
      </w:r>
    </w:p>
    <w:p w14:paraId="4433C7B5" w14:textId="5474A5E9" w:rsidR="009A4F5D" w:rsidRDefault="009A4F5D" w:rsidP="009A1B60">
      <w:pPr>
        <w:shd w:val="clear" w:color="auto" w:fill="FFFFFF"/>
        <w:tabs>
          <w:tab w:val="num" w:pos="720"/>
        </w:tabs>
        <w:spacing w:before="100" w:beforeAutospacing="1" w:after="100" w:afterAutospacing="1" w:line="360" w:lineRule="auto"/>
        <w:rPr>
          <w:color w:val="212121"/>
        </w:rPr>
      </w:pPr>
      <w:r>
        <w:rPr>
          <w:color w:val="212121"/>
        </w:rPr>
        <w:t xml:space="preserve">Second, </w:t>
      </w:r>
      <w:r w:rsidRPr="009A4F5D">
        <w:rPr>
          <w:color w:val="212121"/>
        </w:rPr>
        <w:t>Slovakia and Ukraine</w:t>
      </w:r>
      <w:r>
        <w:rPr>
          <w:color w:val="212121"/>
        </w:rPr>
        <w:t xml:space="preserve"> </w:t>
      </w:r>
      <w:r w:rsidRPr="009A4F5D">
        <w:rPr>
          <w:color w:val="212121"/>
        </w:rPr>
        <w:t>use</w:t>
      </w:r>
      <w:r>
        <w:rPr>
          <w:color w:val="212121"/>
        </w:rPr>
        <w:t xml:space="preserve"> d</w:t>
      </w:r>
      <w:r w:rsidRPr="009A4F5D">
        <w:rPr>
          <w:color w:val="212121"/>
        </w:rPr>
        <w:t xml:space="preserve">ifferent </w:t>
      </w:r>
      <w:r w:rsidR="00943340">
        <w:rPr>
          <w:color w:val="212121"/>
        </w:rPr>
        <w:t xml:space="preserve">wagon </w:t>
      </w:r>
      <w:r w:rsidRPr="009A4F5D">
        <w:rPr>
          <w:color w:val="212121"/>
        </w:rPr>
        <w:t>widths. Ukrainian wagons are usually wider because the gauge is also broader</w:t>
      </w:r>
      <w:r w:rsidR="00943340">
        <w:rPr>
          <w:color w:val="212121"/>
        </w:rPr>
        <w:t xml:space="preserve">. Therefore, </w:t>
      </w:r>
      <w:r w:rsidRPr="009A4F5D">
        <w:rPr>
          <w:color w:val="212121"/>
        </w:rPr>
        <w:t>their usage in Slovakia can damage railway infrastructure</w:t>
      </w:r>
      <w:r w:rsidR="00943340">
        <w:rPr>
          <w:color w:val="212121"/>
        </w:rPr>
        <w:t>, such as t</w:t>
      </w:r>
      <w:r w:rsidRPr="009A4F5D">
        <w:rPr>
          <w:color w:val="212121"/>
        </w:rPr>
        <w:t xml:space="preserve">unnels, bridges, </w:t>
      </w:r>
      <w:r w:rsidR="00943340">
        <w:rPr>
          <w:color w:val="212121"/>
        </w:rPr>
        <w:t xml:space="preserve">and </w:t>
      </w:r>
      <w:r w:rsidRPr="009A4F5D">
        <w:rPr>
          <w:color w:val="212121"/>
        </w:rPr>
        <w:t>platforms</w:t>
      </w:r>
      <w:r w:rsidR="00943340">
        <w:rPr>
          <w:color w:val="212121"/>
        </w:rPr>
        <w:t>.</w:t>
      </w:r>
      <w:r w:rsidR="004F6B74">
        <w:rPr>
          <w:color w:val="212121"/>
        </w:rPr>
        <w:t xml:space="preserve"> </w:t>
      </w:r>
      <w:r w:rsidR="00936A25">
        <w:rPr>
          <w:color w:val="212121"/>
        </w:rPr>
        <w:t xml:space="preserve">Ukrainian wagons </w:t>
      </w:r>
      <w:r w:rsidR="004F6B74">
        <w:rPr>
          <w:color w:val="212121"/>
        </w:rPr>
        <w:t xml:space="preserve">can </w:t>
      </w:r>
      <w:r w:rsidR="00943340">
        <w:rPr>
          <w:color w:val="212121"/>
        </w:rPr>
        <w:t xml:space="preserve">also </w:t>
      </w:r>
      <w:r w:rsidR="00A94083">
        <w:rPr>
          <w:color w:val="212121"/>
        </w:rPr>
        <w:t>carry</w:t>
      </w:r>
      <w:r w:rsidR="004F6B74">
        <w:rPr>
          <w:color w:val="212121"/>
        </w:rPr>
        <w:t xml:space="preserve"> more load. T</w:t>
      </w:r>
      <w:r w:rsidR="004F6B74" w:rsidRPr="004F6B74">
        <w:rPr>
          <w:color w:val="212121"/>
        </w:rPr>
        <w:t xml:space="preserve">he axle load of </w:t>
      </w:r>
      <w:r w:rsidR="004F6B74">
        <w:rPr>
          <w:color w:val="212121"/>
        </w:rPr>
        <w:t>Ukrainian</w:t>
      </w:r>
      <w:r w:rsidR="004F6B74" w:rsidRPr="004F6B74">
        <w:rPr>
          <w:color w:val="212121"/>
        </w:rPr>
        <w:t xml:space="preserve"> wagons is up to 23.5 tons</w:t>
      </w:r>
      <w:r w:rsidR="002B5474">
        <w:rPr>
          <w:color w:val="212121"/>
        </w:rPr>
        <w:t>,</w:t>
      </w:r>
      <w:r w:rsidR="004F6B74" w:rsidRPr="004F6B74">
        <w:rPr>
          <w:color w:val="212121"/>
        </w:rPr>
        <w:t xml:space="preserve"> with the maximum allowable</w:t>
      </w:r>
      <w:r w:rsidR="00A94083">
        <w:rPr>
          <w:color w:val="212121"/>
        </w:rPr>
        <w:t xml:space="preserve"> load being</w:t>
      </w:r>
      <w:r w:rsidR="004F6B74" w:rsidRPr="004F6B74">
        <w:rPr>
          <w:color w:val="212121"/>
        </w:rPr>
        <w:t xml:space="preserve"> 18</w:t>
      </w:r>
      <w:r w:rsidR="00A94083">
        <w:rPr>
          <w:color w:val="212121"/>
        </w:rPr>
        <w:t xml:space="preserve"> to </w:t>
      </w:r>
      <w:r w:rsidR="004F6B74" w:rsidRPr="004F6B74">
        <w:rPr>
          <w:color w:val="212121"/>
        </w:rPr>
        <w:t xml:space="preserve">20 tons in many </w:t>
      </w:r>
      <w:proofErr w:type="spellStart"/>
      <w:r w:rsidR="004F6B74" w:rsidRPr="004F6B74">
        <w:rPr>
          <w:color w:val="212121"/>
        </w:rPr>
        <w:t>neighbo</w:t>
      </w:r>
      <w:r w:rsidR="00943340">
        <w:rPr>
          <w:color w:val="212121"/>
        </w:rPr>
        <w:t>u</w:t>
      </w:r>
      <w:r w:rsidR="004F6B74" w:rsidRPr="004F6B74">
        <w:rPr>
          <w:color w:val="212121"/>
        </w:rPr>
        <w:t>ring</w:t>
      </w:r>
      <w:proofErr w:type="spellEnd"/>
      <w:r w:rsidR="004F6B74" w:rsidRPr="004F6B74">
        <w:rPr>
          <w:color w:val="212121"/>
        </w:rPr>
        <w:t xml:space="preserve"> </w:t>
      </w:r>
      <w:r w:rsidR="004F6B74">
        <w:rPr>
          <w:color w:val="212121"/>
        </w:rPr>
        <w:t xml:space="preserve">EU </w:t>
      </w:r>
      <w:r w:rsidR="004F6B74" w:rsidRPr="004F6B74">
        <w:rPr>
          <w:color w:val="212121"/>
        </w:rPr>
        <w:t xml:space="preserve">countries. Therefore, </w:t>
      </w:r>
      <w:r w:rsidR="002B5474">
        <w:rPr>
          <w:color w:val="212121"/>
        </w:rPr>
        <w:t>only European wagons can be used in Hungary, Slovakia, and Polan</w:t>
      </w:r>
      <w:r w:rsidR="004F6B74" w:rsidRPr="004F6B74">
        <w:rPr>
          <w:color w:val="212121"/>
        </w:rPr>
        <w:t>d.</w:t>
      </w:r>
    </w:p>
    <w:p w14:paraId="476D3030" w14:textId="60FB761D" w:rsidR="009A4F5D" w:rsidRDefault="009A4F5D" w:rsidP="009A1B60">
      <w:pPr>
        <w:shd w:val="clear" w:color="auto" w:fill="FFFFFF"/>
        <w:tabs>
          <w:tab w:val="num" w:pos="720"/>
        </w:tabs>
        <w:spacing w:before="100" w:beforeAutospacing="1" w:after="100" w:afterAutospacing="1" w:line="360" w:lineRule="auto"/>
        <w:rPr>
          <w:color w:val="212121"/>
        </w:rPr>
      </w:pPr>
      <w:r>
        <w:rPr>
          <w:color w:val="212121"/>
        </w:rPr>
        <w:lastRenderedPageBreak/>
        <w:t xml:space="preserve">Third, </w:t>
      </w:r>
      <w:r w:rsidR="002B5474">
        <w:rPr>
          <w:color w:val="212121"/>
        </w:rPr>
        <w:t xml:space="preserve">the </w:t>
      </w:r>
      <w:r w:rsidRPr="009A4F5D">
        <w:rPr>
          <w:color w:val="212121"/>
        </w:rPr>
        <w:t>Slovakian railway</w:t>
      </w:r>
      <w:r>
        <w:rPr>
          <w:color w:val="212121"/>
        </w:rPr>
        <w:t xml:space="preserve"> has </w:t>
      </w:r>
      <w:r w:rsidR="002B5474">
        <w:rPr>
          <w:color w:val="212121"/>
        </w:rPr>
        <w:t xml:space="preserve">a </w:t>
      </w:r>
      <w:r>
        <w:rPr>
          <w:color w:val="212121"/>
        </w:rPr>
        <w:t>l</w:t>
      </w:r>
      <w:r w:rsidRPr="009A4F5D">
        <w:rPr>
          <w:color w:val="212121"/>
        </w:rPr>
        <w:t>ow</w:t>
      </w:r>
      <w:r>
        <w:rPr>
          <w:color w:val="212121"/>
        </w:rPr>
        <w:t>er</w:t>
      </w:r>
      <w:r w:rsidRPr="009A4F5D">
        <w:rPr>
          <w:color w:val="212121"/>
        </w:rPr>
        <w:t xml:space="preserve"> capacity. In Ukraine, </w:t>
      </w:r>
      <w:hyperlink r:id="rId12" w:history="1">
        <w:r w:rsidRPr="009A4F5D">
          <w:rPr>
            <w:rStyle w:val="Hyperlink"/>
          </w:rPr>
          <w:t>83% of goods</w:t>
        </w:r>
      </w:hyperlink>
      <w:r w:rsidRPr="009A4F5D">
        <w:rPr>
          <w:color w:val="212121"/>
        </w:rPr>
        <w:t xml:space="preserve"> are transported by railway, and in the EU</w:t>
      </w:r>
      <w:r w:rsidR="00A94083">
        <w:rPr>
          <w:color w:val="212121"/>
        </w:rPr>
        <w:t xml:space="preserve">, </w:t>
      </w:r>
      <w:r w:rsidRPr="009A4F5D">
        <w:rPr>
          <w:color w:val="212121"/>
        </w:rPr>
        <w:t xml:space="preserve">only </w:t>
      </w:r>
      <w:hyperlink r:id="rId13" w:history="1">
        <w:r w:rsidR="00A94083">
          <w:rPr>
            <w:rStyle w:val="Hyperlink"/>
          </w:rPr>
          <w:t>approximately</w:t>
        </w:r>
        <w:r w:rsidR="00A94083" w:rsidRPr="009A4F5D">
          <w:rPr>
            <w:rStyle w:val="Hyperlink"/>
          </w:rPr>
          <w:t xml:space="preserve"> 19%</w:t>
        </w:r>
      </w:hyperlink>
      <w:r w:rsidRPr="009A4F5D">
        <w:rPr>
          <w:color w:val="212121"/>
        </w:rPr>
        <w:t>.</w:t>
      </w:r>
      <w:r w:rsidR="00DF1B0D">
        <w:rPr>
          <w:color w:val="212121"/>
        </w:rPr>
        <w:t xml:space="preserve"> In Slovakia, </w:t>
      </w:r>
      <w:hyperlink r:id="rId14" w:history="1">
        <w:r w:rsidR="00DF1B0D" w:rsidRPr="00DF1B0D">
          <w:rPr>
            <w:rStyle w:val="Hyperlink"/>
          </w:rPr>
          <w:t>20%</w:t>
        </w:r>
      </w:hyperlink>
      <w:r w:rsidR="00DF1B0D">
        <w:rPr>
          <w:color w:val="212121"/>
        </w:rPr>
        <w:t xml:space="preserve"> of all goods are transported by railway. </w:t>
      </w:r>
      <w:r w:rsidR="003F13F4">
        <w:rPr>
          <w:color w:val="212121"/>
        </w:rPr>
        <w:t>T</w:t>
      </w:r>
      <w:r w:rsidR="00DF1B0D">
        <w:rPr>
          <w:color w:val="212121"/>
        </w:rPr>
        <w:t>ransportation volumes are</w:t>
      </w:r>
      <w:r w:rsidR="003F13F4">
        <w:rPr>
          <w:color w:val="212121"/>
        </w:rPr>
        <w:t xml:space="preserve"> also</w:t>
      </w:r>
      <w:r w:rsidR="00DF1B0D">
        <w:rPr>
          <w:color w:val="212121"/>
        </w:rPr>
        <w:t xml:space="preserve"> different. In 2020, Ukraine transported </w:t>
      </w:r>
      <w:hyperlink r:id="rId15" w:history="1">
        <w:r w:rsidR="00DF1B0D" w:rsidRPr="00DF1B0D">
          <w:rPr>
            <w:rStyle w:val="Hyperlink"/>
          </w:rPr>
          <w:t>3</w:t>
        </w:r>
        <w:r w:rsidR="00DF1B0D">
          <w:rPr>
            <w:rStyle w:val="Hyperlink"/>
          </w:rPr>
          <w:t>05</w:t>
        </w:r>
        <w:r w:rsidR="00DF1B0D" w:rsidRPr="00DF1B0D">
          <w:rPr>
            <w:rStyle w:val="Hyperlink"/>
          </w:rPr>
          <w:t>.</w:t>
        </w:r>
        <w:r w:rsidR="00DF1B0D">
          <w:rPr>
            <w:rStyle w:val="Hyperlink"/>
          </w:rPr>
          <w:t>5</w:t>
        </w:r>
        <w:r w:rsidR="00DF1B0D" w:rsidRPr="00DF1B0D">
          <w:rPr>
            <w:rStyle w:val="Hyperlink"/>
          </w:rPr>
          <w:t xml:space="preserve"> </w:t>
        </w:r>
        <w:proofErr w:type="spellStart"/>
        <w:r w:rsidR="00DF1B0D" w:rsidRPr="00DF1B0D">
          <w:rPr>
            <w:rStyle w:val="Hyperlink"/>
          </w:rPr>
          <w:t>mn</w:t>
        </w:r>
        <w:proofErr w:type="spellEnd"/>
        <w:r w:rsidR="00DF1B0D" w:rsidRPr="00DF1B0D">
          <w:rPr>
            <w:rStyle w:val="Hyperlink"/>
          </w:rPr>
          <w:t xml:space="preserve"> </w:t>
        </w:r>
        <w:proofErr w:type="spellStart"/>
        <w:r w:rsidR="00DF1B0D" w:rsidRPr="00DF1B0D">
          <w:rPr>
            <w:rStyle w:val="Hyperlink"/>
          </w:rPr>
          <w:t>tonnes</w:t>
        </w:r>
        <w:proofErr w:type="spellEnd"/>
      </w:hyperlink>
      <w:r w:rsidR="00EA75B0">
        <w:rPr>
          <w:color w:val="212121"/>
        </w:rPr>
        <w:t xml:space="preserve"> by railway,</w:t>
      </w:r>
      <w:r w:rsidR="00DF1B0D">
        <w:rPr>
          <w:color w:val="212121"/>
        </w:rPr>
        <w:t xml:space="preserve"> while Slovakia transported only </w:t>
      </w:r>
      <w:hyperlink r:id="rId16" w:anchor="!/view/en/VBD_SK_WIN/do1005rs/v_do1005rs_00_00_00_en" w:history="1">
        <w:r w:rsidR="00DF1B0D" w:rsidRPr="00DF1B0D">
          <w:rPr>
            <w:rStyle w:val="Hyperlink"/>
          </w:rPr>
          <w:t xml:space="preserve">43.4 </w:t>
        </w:r>
        <w:proofErr w:type="spellStart"/>
        <w:r w:rsidR="00DF1B0D" w:rsidRPr="00DF1B0D">
          <w:rPr>
            <w:rStyle w:val="Hyperlink"/>
          </w:rPr>
          <w:t>mn</w:t>
        </w:r>
        <w:proofErr w:type="spellEnd"/>
        <w:r w:rsidR="00DF1B0D" w:rsidRPr="00DF1B0D">
          <w:rPr>
            <w:rStyle w:val="Hyperlink"/>
          </w:rPr>
          <w:t xml:space="preserve"> </w:t>
        </w:r>
        <w:proofErr w:type="spellStart"/>
        <w:r w:rsidR="00DF1B0D" w:rsidRPr="00DF1B0D">
          <w:rPr>
            <w:rStyle w:val="Hyperlink"/>
          </w:rPr>
          <w:t>tonnes</w:t>
        </w:r>
        <w:proofErr w:type="spellEnd"/>
      </w:hyperlink>
      <w:r w:rsidR="00DF1B0D">
        <w:rPr>
          <w:color w:val="212121"/>
        </w:rPr>
        <w:t>.</w:t>
      </w:r>
      <w:r w:rsidR="00DF1B0D">
        <w:rPr>
          <w:rStyle w:val="FootnoteReference"/>
          <w:color w:val="212121"/>
        </w:rPr>
        <w:footnoteReference w:id="1"/>
      </w:r>
      <w:r w:rsidRPr="009A4F5D">
        <w:rPr>
          <w:color w:val="212121"/>
        </w:rPr>
        <w:t xml:space="preserve"> Thus, the Slovakian railway has fewer locomotives, wagons, locomotive brigades, customs officers, </w:t>
      </w:r>
      <w:r w:rsidR="00EA75B0">
        <w:rPr>
          <w:color w:val="212121"/>
        </w:rPr>
        <w:t xml:space="preserve">and </w:t>
      </w:r>
      <w:r w:rsidRPr="009A4F5D">
        <w:rPr>
          <w:color w:val="212121"/>
        </w:rPr>
        <w:t xml:space="preserve">phytosanitary inspectors, </w:t>
      </w:r>
      <w:r w:rsidR="00EA75B0">
        <w:rPr>
          <w:color w:val="212121"/>
        </w:rPr>
        <w:t>to name a few, compared</w:t>
      </w:r>
      <w:r w:rsidRPr="009A4F5D">
        <w:rPr>
          <w:color w:val="212121"/>
        </w:rPr>
        <w:t xml:space="preserve"> to the volume that Ukraine currently wants to transport through Slovakia</w:t>
      </w:r>
      <w:r w:rsidR="00DF1B0D">
        <w:rPr>
          <w:color w:val="212121"/>
        </w:rPr>
        <w:t>, judging from the queue</w:t>
      </w:r>
      <w:r w:rsidRPr="009A4F5D">
        <w:rPr>
          <w:color w:val="212121"/>
        </w:rPr>
        <w:t>.</w:t>
      </w:r>
    </w:p>
    <w:p w14:paraId="0CBE6C6B" w14:textId="3BC1B22F" w:rsidR="009A4F5D" w:rsidRDefault="006058F7" w:rsidP="009A1B60">
      <w:pPr>
        <w:shd w:val="clear" w:color="auto" w:fill="FFFFFF"/>
        <w:tabs>
          <w:tab w:val="num" w:pos="720"/>
        </w:tabs>
        <w:spacing w:before="100" w:beforeAutospacing="1" w:after="100" w:afterAutospacing="1" w:line="360" w:lineRule="auto"/>
        <w:rPr>
          <w:color w:val="212121"/>
        </w:rPr>
      </w:pPr>
      <w:r>
        <w:rPr>
          <w:color w:val="212121"/>
        </w:rPr>
        <w:t>F</w:t>
      </w:r>
      <w:r w:rsidR="009A4F5D">
        <w:rPr>
          <w:color w:val="212121"/>
        </w:rPr>
        <w:t xml:space="preserve">inally, </w:t>
      </w:r>
      <w:r w:rsidR="00B107D2">
        <w:rPr>
          <w:color w:val="212121"/>
        </w:rPr>
        <w:t xml:space="preserve">the land-locked </w:t>
      </w:r>
      <w:r w:rsidR="009A4F5D">
        <w:rPr>
          <w:color w:val="212121"/>
        </w:rPr>
        <w:t>g</w:t>
      </w:r>
      <w:r w:rsidR="009A4F5D" w:rsidRPr="009A4F5D">
        <w:rPr>
          <w:color w:val="212121"/>
        </w:rPr>
        <w:t>eographical location</w:t>
      </w:r>
      <w:r w:rsidR="00B107D2">
        <w:rPr>
          <w:color w:val="212121"/>
        </w:rPr>
        <w:t xml:space="preserve"> of Slovakia also limits its attractiveness for Ukrainian freight</w:t>
      </w:r>
      <w:r w:rsidR="009A4F5D" w:rsidRPr="009A4F5D">
        <w:rPr>
          <w:color w:val="212121"/>
        </w:rPr>
        <w:t xml:space="preserve">. The main destinations for Ukrainian cargo were seaports. Slovakia only has river ports on the Danube, and this route is longer and more expensive than through Moldova and </w:t>
      </w:r>
      <w:r>
        <w:rPr>
          <w:color w:val="212121"/>
        </w:rPr>
        <w:t xml:space="preserve">the </w:t>
      </w:r>
      <w:r w:rsidR="009A4F5D" w:rsidRPr="009A4F5D">
        <w:rPr>
          <w:color w:val="212121"/>
        </w:rPr>
        <w:t xml:space="preserve">Ukrainian port </w:t>
      </w:r>
      <w:r>
        <w:rPr>
          <w:color w:val="212121"/>
        </w:rPr>
        <w:t xml:space="preserve">of </w:t>
      </w:r>
      <w:r w:rsidR="009A4F5D" w:rsidRPr="009A4F5D">
        <w:rPr>
          <w:color w:val="212121"/>
        </w:rPr>
        <w:t xml:space="preserve">Reni. However, </w:t>
      </w:r>
      <w:r w:rsidR="002B5474">
        <w:rPr>
          <w:color w:val="212121"/>
        </w:rPr>
        <w:t>alternative ways have become essential</w:t>
      </w:r>
      <w:r>
        <w:rPr>
          <w:color w:val="212121"/>
        </w:rPr>
        <w:t>,</w:t>
      </w:r>
      <w:r w:rsidR="002B5474">
        <w:rPr>
          <w:color w:val="212121"/>
        </w:rPr>
        <w:t xml:space="preserve"> </w:t>
      </w:r>
      <w:r>
        <w:rPr>
          <w:color w:val="212121"/>
        </w:rPr>
        <w:t>considering</w:t>
      </w:r>
      <w:r w:rsidR="004626AA">
        <w:rPr>
          <w:color w:val="212121"/>
        </w:rPr>
        <w:t xml:space="preserve"> </w:t>
      </w:r>
      <w:r>
        <w:rPr>
          <w:color w:val="212121"/>
        </w:rPr>
        <w:t xml:space="preserve">the </w:t>
      </w:r>
      <w:r w:rsidR="002B5474">
        <w:rPr>
          <w:color w:val="212121"/>
        </w:rPr>
        <w:t>high congestion on the usual routes</w:t>
      </w:r>
      <w:r w:rsidR="009A4F5D" w:rsidRPr="009A4F5D">
        <w:rPr>
          <w:color w:val="212121"/>
        </w:rPr>
        <w:t>.</w:t>
      </w:r>
    </w:p>
    <w:p w14:paraId="0201C8E2" w14:textId="2D6DD330" w:rsidR="00914736" w:rsidRDefault="003532EE" w:rsidP="00914736">
      <w:pPr>
        <w:shd w:val="clear" w:color="auto" w:fill="FFFFFF"/>
        <w:tabs>
          <w:tab w:val="num" w:pos="720"/>
        </w:tabs>
        <w:spacing w:before="100" w:beforeAutospacing="1" w:after="100" w:afterAutospacing="1" w:line="360" w:lineRule="auto"/>
        <w:rPr>
          <w:color w:val="212121"/>
        </w:rPr>
      </w:pPr>
      <w:r>
        <w:rPr>
          <w:color w:val="212121"/>
        </w:rPr>
        <w:t xml:space="preserve">These </w:t>
      </w:r>
      <w:bookmarkStart w:id="0" w:name="_Hlk113446700"/>
      <w:r>
        <w:rPr>
          <w:color w:val="212121"/>
        </w:rPr>
        <w:t>freight limitations should be treated not as unsurmountable challenges but as opportunities for improvement</w:t>
      </w:r>
      <w:bookmarkEnd w:id="0"/>
      <w:r>
        <w:rPr>
          <w:color w:val="212121"/>
        </w:rPr>
        <w:t xml:space="preserve">. Ukraine </w:t>
      </w:r>
      <w:r w:rsidR="002B5474">
        <w:rPr>
          <w:color w:val="212121"/>
        </w:rPr>
        <w:t>is</w:t>
      </w:r>
      <w:r>
        <w:rPr>
          <w:color w:val="212121"/>
        </w:rPr>
        <w:t xml:space="preserve"> included in the</w:t>
      </w:r>
      <w:r w:rsidR="00DF1B0D">
        <w:rPr>
          <w:color w:val="212121"/>
        </w:rPr>
        <w:t xml:space="preserve"> Trans-European Transport Network</w:t>
      </w:r>
      <w:r>
        <w:rPr>
          <w:color w:val="212121"/>
        </w:rPr>
        <w:t xml:space="preserve"> </w:t>
      </w:r>
      <w:r w:rsidR="00DF1B0D">
        <w:rPr>
          <w:color w:val="212121"/>
        </w:rPr>
        <w:t>(</w:t>
      </w:r>
      <w:hyperlink r:id="rId17" w:history="1">
        <w:r w:rsidRPr="00DF1B0D">
          <w:rPr>
            <w:rStyle w:val="Hyperlink"/>
          </w:rPr>
          <w:t>TEN-T</w:t>
        </w:r>
      </w:hyperlink>
      <w:r w:rsidR="00DF1B0D">
        <w:rPr>
          <w:color w:val="212121"/>
        </w:rPr>
        <w:t>)</w:t>
      </w:r>
      <w:r>
        <w:rPr>
          <w:color w:val="212121"/>
        </w:rPr>
        <w:t xml:space="preserve"> </w:t>
      </w:r>
      <w:hyperlink r:id="rId18" w:history="1">
        <w:r w:rsidRPr="00DF1B0D">
          <w:rPr>
            <w:rStyle w:val="Hyperlink"/>
          </w:rPr>
          <w:t>indicative maps</w:t>
        </w:r>
      </w:hyperlink>
      <w:r w:rsidR="002B5474">
        <w:rPr>
          <w:color w:val="212121"/>
        </w:rPr>
        <w:t>,</w:t>
      </w:r>
      <w:r>
        <w:rPr>
          <w:color w:val="212121"/>
        </w:rPr>
        <w:t xml:space="preserve"> and the </w:t>
      </w:r>
      <w:hyperlink r:id="rId19" w:history="1">
        <w:r w:rsidRPr="003532EE">
          <w:rPr>
            <w:rStyle w:val="Hyperlink"/>
          </w:rPr>
          <w:t>European Commission</w:t>
        </w:r>
      </w:hyperlink>
      <w:r>
        <w:rPr>
          <w:color w:val="212121"/>
        </w:rPr>
        <w:t xml:space="preserve"> is very much interested in increasing interoperability between the TEN-T and Ukrainian infrastructure</w:t>
      </w:r>
      <w:r w:rsidR="002B5474">
        <w:rPr>
          <w:color w:val="212121"/>
        </w:rPr>
        <w:t>,</w:t>
      </w:r>
      <w:r>
        <w:rPr>
          <w:color w:val="212121"/>
        </w:rPr>
        <w:t xml:space="preserve"> </w:t>
      </w:r>
      <w:r w:rsidRPr="003532EE">
        <w:rPr>
          <w:color w:val="212121"/>
        </w:rPr>
        <w:t>including</w:t>
      </w:r>
      <w:r w:rsidR="006058F7">
        <w:rPr>
          <w:color w:val="212121"/>
        </w:rPr>
        <w:t xml:space="preserve"> through</w:t>
      </w:r>
      <w:r w:rsidRPr="003532EE">
        <w:rPr>
          <w:color w:val="212121"/>
        </w:rPr>
        <w:t xml:space="preserve"> the construction of standard-gauge lines in the border regions of Ukraine</w:t>
      </w:r>
      <w:r>
        <w:rPr>
          <w:color w:val="212121"/>
        </w:rPr>
        <w:t>.</w:t>
      </w:r>
      <w:r w:rsidR="007A4731">
        <w:rPr>
          <w:color w:val="212121"/>
        </w:rPr>
        <w:t xml:space="preserve"> </w:t>
      </w:r>
      <w:r w:rsidR="00914736" w:rsidRPr="00914736">
        <w:rPr>
          <w:color w:val="212121"/>
        </w:rPr>
        <w:t xml:space="preserve">The </w:t>
      </w:r>
      <w:proofErr w:type="spellStart"/>
      <w:r w:rsidR="00914736" w:rsidRPr="00914736">
        <w:rPr>
          <w:color w:val="212121"/>
        </w:rPr>
        <w:t>Čierna</w:t>
      </w:r>
      <w:proofErr w:type="spellEnd"/>
      <w:r w:rsidR="00914736" w:rsidRPr="00914736">
        <w:rPr>
          <w:color w:val="212121"/>
        </w:rPr>
        <w:t xml:space="preserve"> </w:t>
      </w:r>
      <w:proofErr w:type="spellStart"/>
      <w:r w:rsidR="00914736" w:rsidRPr="00914736">
        <w:rPr>
          <w:color w:val="212121"/>
        </w:rPr>
        <w:t>nad</w:t>
      </w:r>
      <w:proofErr w:type="spellEnd"/>
      <w:r w:rsidR="00914736" w:rsidRPr="00914736">
        <w:rPr>
          <w:color w:val="212121"/>
        </w:rPr>
        <w:t xml:space="preserve"> </w:t>
      </w:r>
      <w:proofErr w:type="spellStart"/>
      <w:r w:rsidR="00914736" w:rsidRPr="00914736">
        <w:rPr>
          <w:color w:val="212121"/>
        </w:rPr>
        <w:t>Tisou</w:t>
      </w:r>
      <w:proofErr w:type="spellEnd"/>
      <w:r w:rsidR="00914736" w:rsidRPr="00914736">
        <w:rPr>
          <w:color w:val="212121"/>
        </w:rPr>
        <w:t xml:space="preserve"> station is on the TENT-T corridor as part of the Rhine-Danube Core Network Corridor, and</w:t>
      </w:r>
      <w:r w:rsidR="00914736">
        <w:rPr>
          <w:color w:val="212121"/>
        </w:rPr>
        <w:t xml:space="preserve"> </w:t>
      </w:r>
      <w:proofErr w:type="spellStart"/>
      <w:r w:rsidR="00914736" w:rsidRPr="00914736">
        <w:rPr>
          <w:color w:val="212121"/>
        </w:rPr>
        <w:t>Maťovce</w:t>
      </w:r>
      <w:proofErr w:type="spellEnd"/>
      <w:r w:rsidR="00914736" w:rsidRPr="00914736">
        <w:rPr>
          <w:color w:val="212121"/>
        </w:rPr>
        <w:t xml:space="preserve"> railway station is on the wide gauge track 104 from</w:t>
      </w:r>
      <w:r w:rsidR="00914736">
        <w:rPr>
          <w:color w:val="212121"/>
        </w:rPr>
        <w:t xml:space="preserve"> </w:t>
      </w:r>
      <w:proofErr w:type="spellStart"/>
      <w:r w:rsidR="00914736" w:rsidRPr="00914736">
        <w:rPr>
          <w:color w:val="212121"/>
        </w:rPr>
        <w:t>Uzh</w:t>
      </w:r>
      <w:r w:rsidR="00914736">
        <w:rPr>
          <w:color w:val="212121"/>
        </w:rPr>
        <w:t>g</w:t>
      </w:r>
      <w:r w:rsidR="00914736" w:rsidRPr="00914736">
        <w:rPr>
          <w:color w:val="212121"/>
        </w:rPr>
        <w:t>orod</w:t>
      </w:r>
      <w:proofErr w:type="spellEnd"/>
      <w:r w:rsidR="00914736" w:rsidRPr="00914736">
        <w:rPr>
          <w:color w:val="212121"/>
        </w:rPr>
        <w:t xml:space="preserve"> to </w:t>
      </w:r>
      <w:proofErr w:type="spellStart"/>
      <w:r w:rsidR="00914736" w:rsidRPr="00914736">
        <w:rPr>
          <w:color w:val="212121"/>
        </w:rPr>
        <w:t>Košice</w:t>
      </w:r>
      <w:proofErr w:type="spellEnd"/>
      <w:r w:rsidR="00914736" w:rsidRPr="00914736">
        <w:rPr>
          <w:color w:val="212121"/>
        </w:rPr>
        <w:t>, which is connected by track 103 to the</w:t>
      </w:r>
      <w:r w:rsidR="00914736">
        <w:rPr>
          <w:color w:val="212121"/>
        </w:rPr>
        <w:t xml:space="preserve"> </w:t>
      </w:r>
      <w:r w:rsidR="00914736" w:rsidRPr="00914736">
        <w:rPr>
          <w:color w:val="212121"/>
        </w:rPr>
        <w:t>TEN-T corridor.</w:t>
      </w:r>
    </w:p>
    <w:p w14:paraId="221D0EC7" w14:textId="02B4C30D" w:rsidR="003532EE" w:rsidRDefault="007A4731" w:rsidP="009A1B60">
      <w:pPr>
        <w:shd w:val="clear" w:color="auto" w:fill="FFFFFF"/>
        <w:tabs>
          <w:tab w:val="num" w:pos="720"/>
        </w:tabs>
        <w:spacing w:before="100" w:beforeAutospacing="1" w:after="100" w:afterAutospacing="1" w:line="360" w:lineRule="auto"/>
        <w:rPr>
          <w:color w:val="212121"/>
        </w:rPr>
      </w:pPr>
      <w:r>
        <w:rPr>
          <w:color w:val="212121"/>
        </w:rPr>
        <w:t>The EC considers that t</w:t>
      </w:r>
      <w:r w:rsidRPr="007A4731">
        <w:rPr>
          <w:color w:val="212121"/>
        </w:rPr>
        <w:t>he standard-gauge cross-border rail connections will strengthen transport connectivity between the EU and Ukraine</w:t>
      </w:r>
      <w:r w:rsidR="002B5474">
        <w:rPr>
          <w:color w:val="212121"/>
        </w:rPr>
        <w:t>. It</w:t>
      </w:r>
      <w:r w:rsidRPr="007A4731">
        <w:rPr>
          <w:color w:val="212121"/>
        </w:rPr>
        <w:t xml:space="preserve"> will</w:t>
      </w:r>
      <w:r w:rsidR="002B5474">
        <w:rPr>
          <w:color w:val="212121"/>
        </w:rPr>
        <w:t xml:space="preserve"> also</w:t>
      </w:r>
      <w:r w:rsidRPr="007A4731">
        <w:rPr>
          <w:color w:val="212121"/>
        </w:rPr>
        <w:t xml:space="preserve"> contribute to the </w:t>
      </w:r>
      <w:r w:rsidR="00EE4D04" w:rsidRPr="007A4731">
        <w:rPr>
          <w:color w:val="212121"/>
        </w:rPr>
        <w:t>EC</w:t>
      </w:r>
      <w:r w:rsidR="00EE4D04">
        <w:rPr>
          <w:color w:val="212121"/>
        </w:rPr>
        <w:t>'</w:t>
      </w:r>
      <w:r w:rsidR="00EE4D04" w:rsidRPr="007A4731">
        <w:rPr>
          <w:color w:val="212121"/>
        </w:rPr>
        <w:t xml:space="preserve">s </w:t>
      </w:r>
      <w:r w:rsidRPr="007A4731">
        <w:rPr>
          <w:color w:val="212121"/>
        </w:rPr>
        <w:t>ambition to shift 75% of road freight transport towards rail and inland waterways</w:t>
      </w:r>
      <w:r w:rsidR="001D28D2">
        <w:rPr>
          <w:color w:val="212121"/>
        </w:rPr>
        <w:t>,</w:t>
      </w:r>
      <w:r w:rsidRPr="007A4731">
        <w:rPr>
          <w:color w:val="212121"/>
        </w:rPr>
        <w:t xml:space="preserve"> thus creating a sustainable and connected transport system</w:t>
      </w:r>
      <w:r>
        <w:rPr>
          <w:color w:val="212121"/>
        </w:rPr>
        <w:t>.</w:t>
      </w:r>
      <w:r w:rsidR="00DF1B0D">
        <w:rPr>
          <w:color w:val="212121"/>
        </w:rPr>
        <w:t xml:space="preserve"> Improving railway connections between Slovakia and Ukraine is part of a broader EU </w:t>
      </w:r>
      <w:hyperlink r:id="rId20" w:history="1">
        <w:r w:rsidR="00DF1B0D" w:rsidRPr="00DF1B0D">
          <w:rPr>
            <w:rStyle w:val="Hyperlink"/>
          </w:rPr>
          <w:t>strategy to connect Europe and Asia</w:t>
        </w:r>
      </w:hyperlink>
      <w:r w:rsidR="00DF1B0D">
        <w:rPr>
          <w:color w:val="212121"/>
        </w:rPr>
        <w:t>. Besides improving transport infrastructure in Eastern Partnership countries</w:t>
      </w:r>
      <w:r w:rsidR="001D28D2">
        <w:rPr>
          <w:color w:val="212121"/>
        </w:rPr>
        <w:t xml:space="preserve">, such as </w:t>
      </w:r>
      <w:r w:rsidR="00DF1B0D">
        <w:rPr>
          <w:color w:val="212121"/>
        </w:rPr>
        <w:t xml:space="preserve">Armenia, Azerbaijan, Belarus, Georgia, </w:t>
      </w:r>
      <w:proofErr w:type="gramStart"/>
      <w:r w:rsidR="00DF1B0D">
        <w:rPr>
          <w:color w:val="212121"/>
        </w:rPr>
        <w:t>Moldova</w:t>
      </w:r>
      <w:proofErr w:type="gramEnd"/>
      <w:r w:rsidR="00DF1B0D">
        <w:rPr>
          <w:color w:val="212121"/>
        </w:rPr>
        <w:t xml:space="preserve"> and Ukraine</w:t>
      </w:r>
      <w:r w:rsidR="001D28D2">
        <w:rPr>
          <w:color w:val="212121"/>
        </w:rPr>
        <w:t>,</w:t>
      </w:r>
      <w:r w:rsidR="00DF1B0D">
        <w:rPr>
          <w:color w:val="212121"/>
        </w:rPr>
        <w:t xml:space="preserve"> through its Indicative TEN-T Investment Plan, the strategy also includes establishing connectivity partnerships, signing air transport agreements, more interconnected regional energy </w:t>
      </w:r>
      <w:r w:rsidR="00DF1B0D">
        <w:rPr>
          <w:color w:val="212121"/>
        </w:rPr>
        <w:lastRenderedPageBreak/>
        <w:t>platforms, increased access to digital services</w:t>
      </w:r>
      <w:r w:rsidR="00467B4C">
        <w:rPr>
          <w:color w:val="212121"/>
        </w:rPr>
        <w:t>,</w:t>
      </w:r>
      <w:r w:rsidR="00DF1B0D">
        <w:rPr>
          <w:color w:val="212121"/>
        </w:rPr>
        <w:t xml:space="preserve"> and advanced cooperation in education and research. </w:t>
      </w:r>
      <w:r w:rsidR="00DF1B0D" w:rsidRPr="00DF1B0D">
        <w:rPr>
          <w:color w:val="212121"/>
        </w:rPr>
        <w:t>A better</w:t>
      </w:r>
      <w:r w:rsidR="00914736">
        <w:rPr>
          <w:color w:val="212121"/>
        </w:rPr>
        <w:t>-</w:t>
      </w:r>
      <w:r w:rsidR="00DF1B0D" w:rsidRPr="00DF1B0D">
        <w:rPr>
          <w:color w:val="212121"/>
        </w:rPr>
        <w:t>connected Europe and Asia through transport links, energy, human</w:t>
      </w:r>
      <w:r w:rsidR="00467B4C">
        <w:rPr>
          <w:color w:val="212121"/>
        </w:rPr>
        <w:t>,</w:t>
      </w:r>
      <w:r w:rsidR="00DF1B0D" w:rsidRPr="00DF1B0D">
        <w:rPr>
          <w:color w:val="212121"/>
        </w:rPr>
        <w:t xml:space="preserve"> and digital networks will strengthen the resilience of societies and regions, facilitate trade</w:t>
      </w:r>
      <w:r w:rsidR="00914736">
        <w:rPr>
          <w:color w:val="212121"/>
        </w:rPr>
        <w:t>,</w:t>
      </w:r>
      <w:r w:rsidR="00DF1B0D">
        <w:rPr>
          <w:color w:val="212121"/>
        </w:rPr>
        <w:t xml:space="preserve"> and </w:t>
      </w:r>
      <w:r w:rsidR="00DF1B0D" w:rsidRPr="00DF1B0D">
        <w:rPr>
          <w:color w:val="212121"/>
        </w:rPr>
        <w:t>bring economic prosperity to citizens</w:t>
      </w:r>
      <w:r w:rsidR="00DF1B0D">
        <w:rPr>
          <w:color w:val="212121"/>
        </w:rPr>
        <w:t>.</w:t>
      </w:r>
    </w:p>
    <w:p w14:paraId="4D6C96A3" w14:textId="56DC1235" w:rsidR="00914736" w:rsidRPr="00DF1B0D" w:rsidRDefault="00914736" w:rsidP="009A1B60">
      <w:pPr>
        <w:shd w:val="clear" w:color="auto" w:fill="FFFFFF"/>
        <w:tabs>
          <w:tab w:val="num" w:pos="720"/>
        </w:tabs>
        <w:spacing w:before="100" w:beforeAutospacing="1" w:after="100" w:afterAutospacing="1" w:line="360" w:lineRule="auto"/>
        <w:rPr>
          <w:color w:val="212121"/>
        </w:rPr>
      </w:pPr>
      <w:r>
        <w:rPr>
          <w:color w:val="212121"/>
        </w:rPr>
        <w:t xml:space="preserve">For Slovakia, </w:t>
      </w:r>
      <w:proofErr w:type="spellStart"/>
      <w:r w:rsidRPr="00914736">
        <w:rPr>
          <w:color w:val="212121"/>
        </w:rPr>
        <w:t>Čierna</w:t>
      </w:r>
      <w:proofErr w:type="spellEnd"/>
      <w:r w:rsidRPr="00914736">
        <w:rPr>
          <w:color w:val="212121"/>
        </w:rPr>
        <w:t xml:space="preserve"> </w:t>
      </w:r>
      <w:proofErr w:type="spellStart"/>
      <w:r w:rsidRPr="00914736">
        <w:rPr>
          <w:color w:val="212121"/>
        </w:rPr>
        <w:t>nad</w:t>
      </w:r>
      <w:proofErr w:type="spellEnd"/>
      <w:r w:rsidRPr="00914736">
        <w:rPr>
          <w:color w:val="212121"/>
        </w:rPr>
        <w:t xml:space="preserve"> </w:t>
      </w:r>
      <w:proofErr w:type="spellStart"/>
      <w:r w:rsidRPr="00914736">
        <w:rPr>
          <w:color w:val="212121"/>
        </w:rPr>
        <w:t>Tisou</w:t>
      </w:r>
      <w:proofErr w:type="spellEnd"/>
      <w:r>
        <w:rPr>
          <w:color w:val="212121"/>
        </w:rPr>
        <w:t xml:space="preserve"> is an important border crossing station, accounting for one-third of the total volume of goods transported by </w:t>
      </w:r>
      <w:hyperlink r:id="rId21" w:history="1">
        <w:r w:rsidRPr="00914736">
          <w:rPr>
            <w:rStyle w:val="Hyperlink"/>
          </w:rPr>
          <w:t>ZSSK Cargo</w:t>
        </w:r>
      </w:hyperlink>
      <w:r w:rsidR="00467B4C">
        <w:rPr>
          <w:color w:val="212121"/>
        </w:rPr>
        <w:t xml:space="preserve">, </w:t>
      </w:r>
      <w:r w:rsidR="00EE4D04">
        <w:rPr>
          <w:color w:val="212121"/>
        </w:rPr>
        <w:t xml:space="preserve">Slovakia's </w:t>
      </w:r>
      <w:r>
        <w:rPr>
          <w:color w:val="212121"/>
        </w:rPr>
        <w:t>largest freight railway company</w:t>
      </w:r>
      <w:r w:rsidR="00467B4C">
        <w:rPr>
          <w:color w:val="212121"/>
        </w:rPr>
        <w:t>.</w:t>
      </w:r>
    </w:p>
    <w:p w14:paraId="63463D1D" w14:textId="0EAFFBC7" w:rsidR="003532EE" w:rsidRDefault="003532EE" w:rsidP="009A1B60">
      <w:pPr>
        <w:shd w:val="clear" w:color="auto" w:fill="FFFFFF"/>
        <w:tabs>
          <w:tab w:val="num" w:pos="720"/>
        </w:tabs>
        <w:spacing w:before="100" w:beforeAutospacing="1" w:after="100" w:afterAutospacing="1" w:line="360" w:lineRule="auto"/>
        <w:rPr>
          <w:color w:val="212121"/>
        </w:rPr>
      </w:pPr>
      <w:r w:rsidRPr="00C74D53">
        <w:rPr>
          <w:color w:val="212121"/>
        </w:rPr>
        <w:t xml:space="preserve">There is a </w:t>
      </w:r>
      <w:hyperlink r:id="rId22" w:history="1">
        <w:r w:rsidRPr="00C74D53">
          <w:rPr>
            <w:rStyle w:val="Hyperlink"/>
          </w:rPr>
          <w:t>project</w:t>
        </w:r>
      </w:hyperlink>
      <w:r w:rsidRPr="00C74D53">
        <w:rPr>
          <w:color w:val="212121"/>
        </w:rPr>
        <w:t xml:space="preserve"> to restore the narrow </w:t>
      </w:r>
      <w:r w:rsidR="00467B4C" w:rsidRPr="00C74D53">
        <w:rPr>
          <w:color w:val="212121"/>
        </w:rPr>
        <w:t>20</w:t>
      </w:r>
      <w:r w:rsidR="00467B4C">
        <w:rPr>
          <w:color w:val="212121"/>
        </w:rPr>
        <w:t>-</w:t>
      </w:r>
      <w:r w:rsidRPr="00C74D53">
        <w:rPr>
          <w:color w:val="212121"/>
        </w:rPr>
        <w:t>k</w:t>
      </w:r>
      <w:r w:rsidR="00467B4C">
        <w:rPr>
          <w:color w:val="212121"/>
        </w:rPr>
        <w:t>ilometre</w:t>
      </w:r>
      <w:r w:rsidRPr="00C74D53">
        <w:rPr>
          <w:color w:val="212121"/>
        </w:rPr>
        <w:t xml:space="preserve"> track between Chop and </w:t>
      </w:r>
      <w:proofErr w:type="spellStart"/>
      <w:r w:rsidRPr="00C74D53">
        <w:rPr>
          <w:color w:val="212121"/>
        </w:rPr>
        <w:t>Uzhgorod</w:t>
      </w:r>
      <w:proofErr w:type="spellEnd"/>
      <w:r w:rsidRPr="00C74D53">
        <w:rPr>
          <w:color w:val="212121"/>
        </w:rPr>
        <w:t xml:space="preserve">. The </w:t>
      </w:r>
      <w:r w:rsidR="002B5474">
        <w:rPr>
          <w:color w:val="212121"/>
        </w:rPr>
        <w:t>route</w:t>
      </w:r>
      <w:r w:rsidRPr="00C74D53">
        <w:rPr>
          <w:color w:val="212121"/>
        </w:rPr>
        <w:t xml:space="preserve"> will </w:t>
      </w:r>
      <w:r w:rsidR="008907E4">
        <w:rPr>
          <w:color w:val="212121"/>
        </w:rPr>
        <w:t xml:space="preserve">connect </w:t>
      </w:r>
      <w:proofErr w:type="spellStart"/>
      <w:r w:rsidR="008907E4">
        <w:rPr>
          <w:color w:val="212121"/>
        </w:rPr>
        <w:t>Uzhgorod</w:t>
      </w:r>
      <w:proofErr w:type="spellEnd"/>
      <w:r w:rsidRPr="00C74D53">
        <w:rPr>
          <w:color w:val="212121"/>
        </w:rPr>
        <w:t xml:space="preserve"> to Bratislava and other European cities. Laying EU standard-gauge rail lines in the border regions of Ukraine was also mentioned in the </w:t>
      </w:r>
      <w:hyperlink r:id="rId23" w:history="1">
        <w:r w:rsidRPr="00C74D53">
          <w:rPr>
            <w:rStyle w:val="Hyperlink"/>
          </w:rPr>
          <w:t>Solidarity Lanes plan</w:t>
        </w:r>
      </w:hyperlink>
      <w:r w:rsidRPr="00C74D53">
        <w:rPr>
          <w:color w:val="212121"/>
        </w:rPr>
        <w:t>. Such projects will be supported under the Connecting Europe Facility with a budget of EUR 25.81 bn for 2021</w:t>
      </w:r>
      <w:r w:rsidR="00752268">
        <w:rPr>
          <w:color w:val="212121"/>
        </w:rPr>
        <w:t xml:space="preserve"> to </w:t>
      </w:r>
      <w:r w:rsidRPr="00C74D53">
        <w:rPr>
          <w:color w:val="212121"/>
        </w:rPr>
        <w:t>2027</w:t>
      </w:r>
      <w:r w:rsidR="00DF1B0D">
        <w:rPr>
          <w:color w:val="212121"/>
        </w:rPr>
        <w:t xml:space="preserve"> with Slovak, Hungarian</w:t>
      </w:r>
      <w:r w:rsidR="00752268">
        <w:rPr>
          <w:color w:val="212121"/>
        </w:rPr>
        <w:t>,</w:t>
      </w:r>
      <w:r w:rsidR="00DF1B0D">
        <w:rPr>
          <w:color w:val="212121"/>
        </w:rPr>
        <w:t xml:space="preserve"> and Polish businesses benefiting from an improved connection with Ukraine and higher throughput of railway services</w:t>
      </w:r>
      <w:r w:rsidRPr="00C74D53">
        <w:rPr>
          <w:color w:val="212121"/>
        </w:rPr>
        <w:t>.</w:t>
      </w:r>
    </w:p>
    <w:p w14:paraId="75EB11B2" w14:textId="3CC15C8B" w:rsidR="00DA58A0" w:rsidRDefault="00DA58A0" w:rsidP="009A1B60">
      <w:pPr>
        <w:shd w:val="clear" w:color="auto" w:fill="FFFFFF"/>
        <w:tabs>
          <w:tab w:val="num" w:pos="720"/>
        </w:tabs>
        <w:spacing w:before="100" w:beforeAutospacing="1" w:after="100" w:afterAutospacing="1" w:line="360" w:lineRule="auto"/>
        <w:rPr>
          <w:color w:val="212121"/>
        </w:rPr>
      </w:pPr>
      <w:r>
        <w:rPr>
          <w:color w:val="212121"/>
        </w:rPr>
        <w:t>R</w:t>
      </w:r>
      <w:r w:rsidRPr="00DA58A0">
        <w:rPr>
          <w:color w:val="212121"/>
        </w:rPr>
        <w:t xml:space="preserve">edirecting </w:t>
      </w:r>
      <w:r w:rsidR="00EE4D04" w:rsidRPr="00DA58A0">
        <w:rPr>
          <w:color w:val="212121"/>
        </w:rPr>
        <w:t>Ukraine</w:t>
      </w:r>
      <w:r w:rsidR="00EE4D04">
        <w:rPr>
          <w:color w:val="212121"/>
        </w:rPr>
        <w:t>'</w:t>
      </w:r>
      <w:r w:rsidR="00EE4D04" w:rsidRPr="00DA58A0">
        <w:rPr>
          <w:color w:val="212121"/>
        </w:rPr>
        <w:t xml:space="preserve">s </w:t>
      </w:r>
      <w:r>
        <w:rPr>
          <w:color w:val="212121"/>
        </w:rPr>
        <w:t xml:space="preserve">grain </w:t>
      </w:r>
      <w:r w:rsidRPr="00DA58A0">
        <w:rPr>
          <w:color w:val="212121"/>
        </w:rPr>
        <w:t>export</w:t>
      </w:r>
      <w:r>
        <w:rPr>
          <w:color w:val="212121"/>
        </w:rPr>
        <w:t xml:space="preserve"> from seaports to railway lines</w:t>
      </w:r>
      <w:r w:rsidRPr="00DA58A0">
        <w:rPr>
          <w:color w:val="212121"/>
        </w:rPr>
        <w:t xml:space="preserve"> could become an </w:t>
      </w:r>
      <w:hyperlink r:id="rId24" w:history="1">
        <w:r w:rsidRPr="00DA58A0">
          <w:rPr>
            <w:rStyle w:val="Hyperlink"/>
          </w:rPr>
          <w:t>opportunity</w:t>
        </w:r>
      </w:hyperlink>
      <w:r w:rsidRPr="00DA58A0">
        <w:rPr>
          <w:color w:val="212121"/>
        </w:rPr>
        <w:t xml:space="preserve"> for third parties</w:t>
      </w:r>
      <w:r w:rsidR="002B5474">
        <w:rPr>
          <w:color w:val="212121"/>
        </w:rPr>
        <w:t>,</w:t>
      </w:r>
      <w:r w:rsidRPr="00DA58A0">
        <w:rPr>
          <w:color w:val="212121"/>
        </w:rPr>
        <w:t xml:space="preserve"> </w:t>
      </w:r>
      <w:r w:rsidR="002B5474">
        <w:rPr>
          <w:color w:val="212121"/>
        </w:rPr>
        <w:t xml:space="preserve">such as transit states or new stakeholders like export organizations that </w:t>
      </w:r>
      <w:r w:rsidR="00DF1B0D">
        <w:rPr>
          <w:color w:val="212121"/>
        </w:rPr>
        <w:t xml:space="preserve">might be attracted by rising global food prices and the possibility </w:t>
      </w:r>
      <w:r w:rsidR="00752268">
        <w:rPr>
          <w:color w:val="212121"/>
        </w:rPr>
        <w:t>of constructing</w:t>
      </w:r>
      <w:r w:rsidR="00DF1B0D">
        <w:rPr>
          <w:color w:val="212121"/>
        </w:rPr>
        <w:t xml:space="preserve"> </w:t>
      </w:r>
      <w:r w:rsidR="002B5474">
        <w:rPr>
          <w:color w:val="212121"/>
        </w:rPr>
        <w:t>custom</w:t>
      </w:r>
      <w:r w:rsidR="00752268">
        <w:rPr>
          <w:color w:val="212121"/>
        </w:rPr>
        <w:t>s</w:t>
      </w:r>
      <w:r w:rsidR="002B5474">
        <w:rPr>
          <w:color w:val="212121"/>
        </w:rPr>
        <w:t xml:space="preserve"> facilities</w:t>
      </w:r>
      <w:r w:rsidRPr="00DA58A0">
        <w:rPr>
          <w:color w:val="212121"/>
        </w:rPr>
        <w:t>.</w:t>
      </w:r>
    </w:p>
    <w:p w14:paraId="09CBB1A2" w14:textId="2218BA1B" w:rsidR="00CE1E59" w:rsidRDefault="00CE1E59" w:rsidP="009A1B60">
      <w:pPr>
        <w:shd w:val="clear" w:color="auto" w:fill="FFFFFF"/>
        <w:tabs>
          <w:tab w:val="num" w:pos="720"/>
        </w:tabs>
        <w:spacing w:before="100" w:beforeAutospacing="1" w:after="100" w:afterAutospacing="1" w:line="360" w:lineRule="auto"/>
        <w:rPr>
          <w:color w:val="212121"/>
        </w:rPr>
      </w:pPr>
      <w:r>
        <w:rPr>
          <w:color w:val="212121"/>
        </w:rPr>
        <w:t xml:space="preserve">However, the projects </w:t>
      </w:r>
      <w:r w:rsidR="00752268">
        <w:rPr>
          <w:color w:val="212121"/>
        </w:rPr>
        <w:t xml:space="preserve">of </w:t>
      </w:r>
      <w:r>
        <w:rPr>
          <w:color w:val="212121"/>
        </w:rPr>
        <w:t xml:space="preserve">constructing new railways are medium-term solutions. In the short term, the only feasible option </w:t>
      </w:r>
      <w:r w:rsidRPr="00CE1E59">
        <w:rPr>
          <w:color w:val="212121"/>
        </w:rPr>
        <w:t>would be to use an existing rail infrastructure</w:t>
      </w:r>
      <w:r>
        <w:rPr>
          <w:color w:val="212121"/>
        </w:rPr>
        <w:t xml:space="preserve"> and add </w:t>
      </w:r>
      <w:r w:rsidRPr="00CE1E59">
        <w:rPr>
          <w:color w:val="212121"/>
        </w:rPr>
        <w:t>storage facilities</w:t>
      </w:r>
      <w:r>
        <w:rPr>
          <w:color w:val="212121"/>
        </w:rPr>
        <w:t xml:space="preserve"> </w:t>
      </w:r>
      <w:r w:rsidRPr="00CE1E59">
        <w:rPr>
          <w:color w:val="212121"/>
        </w:rPr>
        <w:t>at the border between Slovakia and Ukraine</w:t>
      </w:r>
      <w:r>
        <w:rPr>
          <w:color w:val="212121"/>
        </w:rPr>
        <w:t>.</w:t>
      </w:r>
      <w:r w:rsidR="004957F8">
        <w:rPr>
          <w:color w:val="212121"/>
        </w:rPr>
        <w:t xml:space="preserve"> </w:t>
      </w:r>
    </w:p>
    <w:p w14:paraId="54E3FB2F" w14:textId="4106204B" w:rsidR="009F7063" w:rsidRPr="009F7063" w:rsidRDefault="009F7063" w:rsidP="009A1B60">
      <w:pPr>
        <w:shd w:val="clear" w:color="auto" w:fill="FFFFFF"/>
        <w:tabs>
          <w:tab w:val="num" w:pos="720"/>
        </w:tabs>
        <w:spacing w:before="100" w:beforeAutospacing="1" w:after="100" w:afterAutospacing="1" w:line="360" w:lineRule="auto"/>
        <w:rPr>
          <w:color w:val="212121"/>
        </w:rPr>
      </w:pPr>
      <w:proofErr w:type="spellStart"/>
      <w:r w:rsidRPr="009F7063">
        <w:rPr>
          <w:color w:val="212121"/>
        </w:rPr>
        <w:t>U</w:t>
      </w:r>
      <w:r w:rsidR="00DF1B0D">
        <w:rPr>
          <w:color w:val="212121"/>
        </w:rPr>
        <w:t>krzaliznytsya</w:t>
      </w:r>
      <w:proofErr w:type="spellEnd"/>
      <w:r w:rsidRPr="009F7063">
        <w:rPr>
          <w:color w:val="212121"/>
        </w:rPr>
        <w:t xml:space="preserve">, backed by the </w:t>
      </w:r>
      <w:r>
        <w:rPr>
          <w:color w:val="212121"/>
        </w:rPr>
        <w:t>Ukrainian M</w:t>
      </w:r>
      <w:r w:rsidRPr="009F7063">
        <w:rPr>
          <w:color w:val="212121"/>
        </w:rPr>
        <w:t xml:space="preserve">inistry of Economy, has </w:t>
      </w:r>
      <w:hyperlink r:id="rId25" w:history="1">
        <w:r w:rsidRPr="009F7063">
          <w:rPr>
            <w:rStyle w:val="Hyperlink"/>
          </w:rPr>
          <w:t>called on private companies</w:t>
        </w:r>
      </w:hyperlink>
      <w:r w:rsidRPr="009F7063">
        <w:rPr>
          <w:color w:val="212121"/>
        </w:rPr>
        <w:t xml:space="preserve"> to invest and build rail freight terminals in western Ukraine</w:t>
      </w:r>
      <w:r w:rsidR="002B5474">
        <w:rPr>
          <w:color w:val="212121"/>
        </w:rPr>
        <w:t>. I</w:t>
      </w:r>
      <w:r w:rsidRPr="009F7063">
        <w:rPr>
          <w:color w:val="212121"/>
        </w:rPr>
        <w:t xml:space="preserve">t believes that rail will be the most reliable mode of transport after the war ends. These terminals should be </w:t>
      </w:r>
      <w:r w:rsidR="002B5474">
        <w:rPr>
          <w:color w:val="212121"/>
        </w:rPr>
        <w:t>constructed</w:t>
      </w:r>
      <w:r w:rsidRPr="009F7063">
        <w:rPr>
          <w:color w:val="212121"/>
        </w:rPr>
        <w:t xml:space="preserve"> at strategic locations near the</w:t>
      </w:r>
      <w:r w:rsidR="00F27A3F">
        <w:rPr>
          <w:color w:val="212121"/>
        </w:rPr>
        <w:t xml:space="preserve"> Polish, Slovak, Hungarian, and Romanian</w:t>
      </w:r>
      <w:r w:rsidRPr="009F7063">
        <w:rPr>
          <w:color w:val="212121"/>
        </w:rPr>
        <w:t xml:space="preserve"> borders</w:t>
      </w:r>
      <w:r w:rsidR="00F27A3F">
        <w:rPr>
          <w:color w:val="212121"/>
        </w:rPr>
        <w:t>.</w:t>
      </w:r>
    </w:p>
    <w:p w14:paraId="4F58165A" w14:textId="0FB33DE9" w:rsidR="00C74D53" w:rsidRDefault="00C74D53" w:rsidP="00C74D53">
      <w:pPr>
        <w:pStyle w:val="Heading1"/>
      </w:pPr>
      <w:r>
        <w:t xml:space="preserve">Recommendations </w:t>
      </w:r>
      <w:r w:rsidR="00B62CD6">
        <w:t>for railway authorities</w:t>
      </w:r>
    </w:p>
    <w:p w14:paraId="7799A3EE" w14:textId="5762A018" w:rsidR="0035389A" w:rsidRPr="002E78ED" w:rsidRDefault="00BD0900" w:rsidP="002E78ED">
      <w:pPr>
        <w:pStyle w:val="ListParagraph"/>
        <w:numPr>
          <w:ilvl w:val="0"/>
          <w:numId w:val="3"/>
        </w:numPr>
        <w:shd w:val="clear" w:color="auto" w:fill="FFFFFF"/>
        <w:spacing w:before="120" w:line="360" w:lineRule="auto"/>
        <w:rPr>
          <w:color w:val="212121"/>
        </w:rPr>
      </w:pPr>
      <w:r w:rsidRPr="002E78ED">
        <w:rPr>
          <w:color w:val="212121"/>
        </w:rPr>
        <w:t>P</w:t>
      </w:r>
      <w:r w:rsidR="00C74D53" w:rsidRPr="002E78ED">
        <w:rPr>
          <w:color w:val="212121"/>
        </w:rPr>
        <w:t>rolong</w:t>
      </w:r>
      <w:r w:rsidRPr="002E78ED">
        <w:rPr>
          <w:color w:val="212121"/>
        </w:rPr>
        <w:t>ing</w:t>
      </w:r>
      <w:r w:rsidR="00C74D53" w:rsidRPr="002E78ED">
        <w:rPr>
          <w:color w:val="212121"/>
        </w:rPr>
        <w:t xml:space="preserve"> the tracks of 1435 mm width further into Ukrainian territory and tracks of 1520 mm further into the Slovakian territory</w:t>
      </w:r>
      <w:r w:rsidRPr="002E78ED">
        <w:rPr>
          <w:color w:val="212121"/>
        </w:rPr>
        <w:t xml:space="preserve"> would provide</w:t>
      </w:r>
      <w:r w:rsidR="00C74D53" w:rsidRPr="002E78ED">
        <w:rPr>
          <w:color w:val="212121"/>
        </w:rPr>
        <w:t xml:space="preserve"> more space and flexibility to build reloading and cart-replacing facilities.</w:t>
      </w:r>
      <w:r w:rsidR="004F3998" w:rsidRPr="002E78ED">
        <w:rPr>
          <w:color w:val="212121"/>
        </w:rPr>
        <w:t xml:space="preserve"> There is an existing </w:t>
      </w:r>
      <w:proofErr w:type="spellStart"/>
      <w:r w:rsidR="004F3998" w:rsidRPr="002E78ED">
        <w:rPr>
          <w:color w:val="212121"/>
        </w:rPr>
        <w:t>Uzhgorod</w:t>
      </w:r>
      <w:proofErr w:type="spellEnd"/>
      <w:r w:rsidR="004F3998" w:rsidRPr="002E78ED">
        <w:rPr>
          <w:color w:val="212121"/>
        </w:rPr>
        <w:t>-Kosice broad-</w:t>
      </w:r>
      <w:r w:rsidR="004F3998" w:rsidRPr="002E78ED">
        <w:rPr>
          <w:color w:val="212121"/>
        </w:rPr>
        <w:lastRenderedPageBreak/>
        <w:t xml:space="preserve">gauge track used predominantly for transporting iron ore to the U.S. Steel </w:t>
      </w:r>
      <w:proofErr w:type="spellStart"/>
      <w:r w:rsidR="004F3998" w:rsidRPr="002E78ED">
        <w:rPr>
          <w:color w:val="212121"/>
        </w:rPr>
        <w:t>Košice</w:t>
      </w:r>
      <w:proofErr w:type="spellEnd"/>
      <w:r w:rsidR="004F3998" w:rsidRPr="002E78ED">
        <w:rPr>
          <w:color w:val="212121"/>
        </w:rPr>
        <w:t xml:space="preserve"> steel plant. However, more tracks should be built</w:t>
      </w:r>
      <w:r w:rsidR="002B5474" w:rsidRPr="002E78ED">
        <w:rPr>
          <w:color w:val="212121"/>
        </w:rPr>
        <w:t>,</w:t>
      </w:r>
      <w:r w:rsidR="004F3998" w:rsidRPr="002E78ED">
        <w:rPr>
          <w:color w:val="212121"/>
        </w:rPr>
        <w:t xml:space="preserve"> including narrow-gauge tracks in Ukraine.</w:t>
      </w:r>
      <w:r w:rsidR="00C74D53" w:rsidRPr="002E78ED">
        <w:rPr>
          <w:color w:val="212121"/>
        </w:rPr>
        <w:t xml:space="preserve"> </w:t>
      </w:r>
    </w:p>
    <w:p w14:paraId="230016DC" w14:textId="2F62A51C" w:rsidR="0035389A" w:rsidRDefault="004F3998" w:rsidP="00CF53C5">
      <w:pPr>
        <w:shd w:val="clear" w:color="auto" w:fill="FFFFFF"/>
        <w:spacing w:before="120" w:line="360" w:lineRule="auto"/>
        <w:rPr>
          <w:color w:val="212121"/>
        </w:rPr>
      </w:pPr>
      <w:r w:rsidRPr="00CF53C5">
        <w:rPr>
          <w:color w:val="212121"/>
        </w:rPr>
        <w:t>T</w:t>
      </w:r>
      <w:r w:rsidR="00C74D53" w:rsidRPr="00CF53C5">
        <w:rPr>
          <w:color w:val="212121"/>
        </w:rPr>
        <w:t xml:space="preserve">here is </w:t>
      </w:r>
      <w:r w:rsidRPr="00CF53C5">
        <w:rPr>
          <w:color w:val="212121"/>
        </w:rPr>
        <w:t xml:space="preserve">strong </w:t>
      </w:r>
      <w:r w:rsidR="00C74D53" w:rsidRPr="00CF53C5">
        <w:rPr>
          <w:color w:val="212121"/>
        </w:rPr>
        <w:t>support for developing narrow gauge rail lines among</w:t>
      </w:r>
      <w:r w:rsidRPr="00CF53C5">
        <w:rPr>
          <w:color w:val="212121"/>
        </w:rPr>
        <w:t xml:space="preserve"> Ukrainian</w:t>
      </w:r>
      <w:r w:rsidR="00C74D53" w:rsidRPr="00CF53C5">
        <w:rPr>
          <w:color w:val="212121"/>
        </w:rPr>
        <w:t xml:space="preserve"> </w:t>
      </w:r>
      <w:hyperlink r:id="rId26" w:history="1">
        <w:r w:rsidR="00C74D53" w:rsidRPr="00C74D53">
          <w:rPr>
            <w:rStyle w:val="Hyperlink"/>
          </w:rPr>
          <w:t>businesses</w:t>
        </w:r>
      </w:hyperlink>
      <w:r w:rsidR="00C74D53" w:rsidRPr="00CF53C5">
        <w:rPr>
          <w:color w:val="212121"/>
        </w:rPr>
        <w:t xml:space="preserve">. The </w:t>
      </w:r>
      <w:proofErr w:type="spellStart"/>
      <w:r w:rsidR="00C74D53" w:rsidRPr="00CF53C5">
        <w:rPr>
          <w:color w:val="212121"/>
        </w:rPr>
        <w:t>Ukrrudprom</w:t>
      </w:r>
      <w:proofErr w:type="spellEnd"/>
      <w:r w:rsidR="00C74D53" w:rsidRPr="00CF53C5">
        <w:rPr>
          <w:color w:val="212121"/>
        </w:rPr>
        <w:t xml:space="preserve"> association of miners suggest</w:t>
      </w:r>
      <w:r w:rsidR="00F27A3F">
        <w:rPr>
          <w:color w:val="212121"/>
        </w:rPr>
        <w:t xml:space="preserve">ed </w:t>
      </w:r>
      <w:r w:rsidR="00C74D53" w:rsidRPr="00CF53C5">
        <w:rPr>
          <w:color w:val="212121"/>
        </w:rPr>
        <w:t>building combined lines</w:t>
      </w:r>
      <w:r w:rsidR="00F27A3F">
        <w:rPr>
          <w:color w:val="212121"/>
        </w:rPr>
        <w:t xml:space="preserve">, as seen </w:t>
      </w:r>
      <w:r w:rsidR="00C74D53" w:rsidRPr="00CF53C5">
        <w:rPr>
          <w:color w:val="212121"/>
        </w:rPr>
        <w:t>in border towns of Sweden and Finland</w:t>
      </w:r>
      <w:r w:rsidR="00F27A3F">
        <w:rPr>
          <w:color w:val="212121"/>
        </w:rPr>
        <w:t>,</w:t>
      </w:r>
      <w:r w:rsidR="00C74D53" w:rsidRPr="00CF53C5">
        <w:rPr>
          <w:color w:val="212121"/>
        </w:rPr>
        <w:t xml:space="preserve"> </w:t>
      </w:r>
      <w:r w:rsidR="00F27A3F">
        <w:rPr>
          <w:color w:val="212121"/>
        </w:rPr>
        <w:t>in which</w:t>
      </w:r>
      <w:r w:rsidR="00F27A3F" w:rsidRPr="00CF53C5">
        <w:rPr>
          <w:color w:val="212121"/>
        </w:rPr>
        <w:t xml:space="preserve"> </w:t>
      </w:r>
      <w:r w:rsidR="00C74D53" w:rsidRPr="00CF53C5">
        <w:rPr>
          <w:color w:val="212121"/>
        </w:rPr>
        <w:t>two types of tracks are laid simultaneously on the same line.</w:t>
      </w:r>
      <w:r w:rsidR="00CF53C5" w:rsidRPr="00CF53C5">
        <w:rPr>
          <w:color w:val="212121"/>
        </w:rPr>
        <w:t xml:space="preserve"> </w:t>
      </w:r>
    </w:p>
    <w:p w14:paraId="1647E668" w14:textId="1C463A56" w:rsidR="00C74D53" w:rsidRDefault="00CF53C5" w:rsidP="00CF53C5">
      <w:pPr>
        <w:shd w:val="clear" w:color="auto" w:fill="FFFFFF"/>
        <w:spacing w:before="120" w:line="360" w:lineRule="auto"/>
        <w:rPr>
          <w:color w:val="212121"/>
        </w:rPr>
      </w:pPr>
      <w:r w:rsidRPr="00CF53C5">
        <w:rPr>
          <w:color w:val="212121"/>
        </w:rPr>
        <w:t>Ukrainian Deputy Minister of Finance</w:t>
      </w:r>
      <w:r w:rsidR="00F27A3F">
        <w:rPr>
          <w:color w:val="212121"/>
        </w:rPr>
        <w:t xml:space="preserve"> </w:t>
      </w:r>
      <w:hyperlink r:id="rId27" w:history="1">
        <w:r w:rsidR="00F27A3F" w:rsidRPr="00CF53C5">
          <w:rPr>
            <w:rStyle w:val="Hyperlink"/>
          </w:rPr>
          <w:t>Oleksandr Kava</w:t>
        </w:r>
      </w:hyperlink>
      <w:r w:rsidRPr="00CF53C5">
        <w:rPr>
          <w:color w:val="212121"/>
        </w:rPr>
        <w:t xml:space="preserve">, who oversees the financing of infrastructure projects, noted that </w:t>
      </w:r>
      <w:r w:rsidR="00EE4D04">
        <w:rPr>
          <w:color w:val="212121"/>
        </w:rPr>
        <w:t>"</w:t>
      </w:r>
      <w:r w:rsidRPr="00CF53C5">
        <w:rPr>
          <w:color w:val="212121"/>
        </w:rPr>
        <w:t>it is quite realistic and expedient to develop cross-border corridors with the European gauge, as well as to use the existing infrastructure of the 1,435 mm gauge, which has not been used for a long time, to build new sections of the European gauge to large cities in the regions bordering the EU. Definitely, it is necessary to move in this direction</w:t>
      </w:r>
      <w:r w:rsidR="00EE4D04" w:rsidRPr="00CF53C5">
        <w:rPr>
          <w:color w:val="212121"/>
        </w:rPr>
        <w:t>.</w:t>
      </w:r>
      <w:r w:rsidR="00EE4D04">
        <w:rPr>
          <w:color w:val="212121"/>
        </w:rPr>
        <w:t xml:space="preserve">" </w:t>
      </w:r>
      <w:r w:rsidR="0035389A">
        <w:rPr>
          <w:color w:val="212121"/>
        </w:rPr>
        <w:t>T</w:t>
      </w:r>
      <w:r w:rsidR="0035389A" w:rsidRPr="0035389A">
        <w:rPr>
          <w:color w:val="212121"/>
        </w:rPr>
        <w:t>here are large sections of the European gauge</w:t>
      </w:r>
      <w:r w:rsidR="0035389A">
        <w:rPr>
          <w:color w:val="212121"/>
        </w:rPr>
        <w:t xml:space="preserve"> in Ukraine</w:t>
      </w:r>
      <w:r w:rsidR="0035389A" w:rsidRPr="0035389A">
        <w:rPr>
          <w:color w:val="212121"/>
        </w:rPr>
        <w:t xml:space="preserve"> from Chop to </w:t>
      </w:r>
      <w:proofErr w:type="spellStart"/>
      <w:r w:rsidR="0035389A" w:rsidRPr="0035389A">
        <w:rPr>
          <w:color w:val="212121"/>
        </w:rPr>
        <w:t>Mukachevo</w:t>
      </w:r>
      <w:proofErr w:type="spellEnd"/>
      <w:r w:rsidR="0035389A" w:rsidRPr="0035389A">
        <w:rPr>
          <w:color w:val="212121"/>
        </w:rPr>
        <w:t xml:space="preserve"> and </w:t>
      </w:r>
      <w:proofErr w:type="spellStart"/>
      <w:r w:rsidR="0035389A" w:rsidRPr="0035389A">
        <w:rPr>
          <w:color w:val="212121"/>
        </w:rPr>
        <w:t>Diakovo</w:t>
      </w:r>
      <w:proofErr w:type="spellEnd"/>
      <w:r w:rsidR="0035389A" w:rsidRPr="0035389A">
        <w:rPr>
          <w:color w:val="212121"/>
        </w:rPr>
        <w:t xml:space="preserve">. Last year, project documentation was prepared </w:t>
      </w:r>
      <w:r w:rsidR="002B5474">
        <w:rPr>
          <w:color w:val="212121"/>
        </w:rPr>
        <w:t>to</w:t>
      </w:r>
      <w:r w:rsidR="0035389A" w:rsidRPr="0035389A">
        <w:rPr>
          <w:color w:val="212121"/>
        </w:rPr>
        <w:t xml:space="preserve"> restor</w:t>
      </w:r>
      <w:r w:rsidR="002B5474">
        <w:rPr>
          <w:color w:val="212121"/>
        </w:rPr>
        <w:t>e</w:t>
      </w:r>
      <w:r w:rsidR="0035389A" w:rsidRPr="0035389A">
        <w:rPr>
          <w:color w:val="212121"/>
        </w:rPr>
        <w:t xml:space="preserve"> the </w:t>
      </w:r>
      <w:r w:rsidR="002B5474">
        <w:rPr>
          <w:color w:val="212121"/>
        </w:rPr>
        <w:t>passage</w:t>
      </w:r>
      <w:r w:rsidR="0035389A" w:rsidRPr="0035389A">
        <w:rPr>
          <w:color w:val="212121"/>
        </w:rPr>
        <w:t xml:space="preserve"> of the European gauge from Chop to </w:t>
      </w:r>
      <w:proofErr w:type="spellStart"/>
      <w:r w:rsidR="0035389A" w:rsidRPr="0035389A">
        <w:rPr>
          <w:color w:val="212121"/>
        </w:rPr>
        <w:t>Uzh</w:t>
      </w:r>
      <w:r w:rsidR="0035389A">
        <w:rPr>
          <w:color w:val="212121"/>
        </w:rPr>
        <w:t>g</w:t>
      </w:r>
      <w:r w:rsidR="0035389A" w:rsidRPr="0035389A">
        <w:rPr>
          <w:color w:val="212121"/>
        </w:rPr>
        <w:t>orod</w:t>
      </w:r>
      <w:proofErr w:type="spellEnd"/>
      <w:r w:rsidR="0035389A" w:rsidRPr="0035389A">
        <w:rPr>
          <w:color w:val="212121"/>
        </w:rPr>
        <w:t xml:space="preserve"> and creat</w:t>
      </w:r>
      <w:r w:rsidR="002B5474">
        <w:rPr>
          <w:color w:val="212121"/>
        </w:rPr>
        <w:t>e</w:t>
      </w:r>
      <w:r w:rsidR="0035389A" w:rsidRPr="0035389A">
        <w:rPr>
          <w:color w:val="212121"/>
        </w:rPr>
        <w:t xml:space="preserve"> a freight and passenger hub in </w:t>
      </w:r>
      <w:proofErr w:type="spellStart"/>
      <w:r w:rsidR="002B5474">
        <w:rPr>
          <w:color w:val="212121"/>
        </w:rPr>
        <w:t>Uzhgorod</w:t>
      </w:r>
      <w:proofErr w:type="spellEnd"/>
      <w:r w:rsidR="0035389A" w:rsidRPr="0035389A">
        <w:rPr>
          <w:color w:val="212121"/>
        </w:rPr>
        <w:t>.</w:t>
      </w:r>
    </w:p>
    <w:p w14:paraId="4D354923" w14:textId="76E254DB" w:rsidR="00914736" w:rsidRDefault="00BB3287" w:rsidP="00DA5E4E">
      <w:pPr>
        <w:pStyle w:val="ListParagraph"/>
        <w:numPr>
          <w:ilvl w:val="0"/>
          <w:numId w:val="3"/>
        </w:numPr>
        <w:shd w:val="clear" w:color="auto" w:fill="FFFFFF"/>
        <w:spacing w:before="120" w:line="360" w:lineRule="auto"/>
        <w:rPr>
          <w:color w:val="212121"/>
        </w:rPr>
      </w:pPr>
      <w:r>
        <w:rPr>
          <w:color w:val="212121"/>
        </w:rPr>
        <w:t>The i</w:t>
      </w:r>
      <w:r w:rsidR="00914736" w:rsidRPr="00914736">
        <w:rPr>
          <w:color w:val="212121"/>
        </w:rPr>
        <w:t xml:space="preserve">ntroduction of a </w:t>
      </w:r>
      <w:r>
        <w:rPr>
          <w:color w:val="212121"/>
        </w:rPr>
        <w:t>special</w:t>
      </w:r>
      <w:r w:rsidR="00914736" w:rsidRPr="00914736">
        <w:rPr>
          <w:color w:val="212121"/>
        </w:rPr>
        <w:t xml:space="preserve"> CIM/SMGS consignment note will speed up the process of crossing the border and enable </w:t>
      </w:r>
      <w:r>
        <w:rPr>
          <w:color w:val="212121"/>
        </w:rPr>
        <w:t>more straightforward</w:t>
      </w:r>
      <w:r w:rsidR="00914736" w:rsidRPr="00914736">
        <w:rPr>
          <w:color w:val="212121"/>
        </w:rPr>
        <w:t>, acceptable</w:t>
      </w:r>
      <w:r>
        <w:rPr>
          <w:color w:val="212121"/>
        </w:rPr>
        <w:t>,</w:t>
      </w:r>
      <w:r w:rsidR="00914736" w:rsidRPr="00914736">
        <w:rPr>
          <w:color w:val="212121"/>
        </w:rPr>
        <w:t xml:space="preserve"> and faster transport by rail. Ukraine and Slovakia use different transport rules, </w:t>
      </w:r>
      <w:hyperlink r:id="rId28" w:history="1">
        <w:r w:rsidR="00914736" w:rsidRPr="00914736">
          <w:rPr>
            <w:rStyle w:val="Hyperlink"/>
          </w:rPr>
          <w:t>SMGS</w:t>
        </w:r>
      </w:hyperlink>
      <w:r w:rsidR="00914736" w:rsidRPr="00914736">
        <w:rPr>
          <w:color w:val="212121"/>
        </w:rPr>
        <w:t xml:space="preserve"> and </w:t>
      </w:r>
      <w:hyperlink r:id="rId29" w:history="1">
        <w:r w:rsidR="00914736" w:rsidRPr="00914736">
          <w:rPr>
            <w:rStyle w:val="Hyperlink"/>
          </w:rPr>
          <w:t>CIM</w:t>
        </w:r>
      </w:hyperlink>
      <w:r w:rsidR="007738A6">
        <w:rPr>
          <w:rStyle w:val="Hyperlink"/>
        </w:rPr>
        <w:t>,</w:t>
      </w:r>
      <w:r w:rsidR="00914736" w:rsidRPr="00914736">
        <w:rPr>
          <w:color w:val="212121"/>
        </w:rPr>
        <w:t xml:space="preserve"> respectively. </w:t>
      </w:r>
    </w:p>
    <w:p w14:paraId="7439E566" w14:textId="5A024B3D" w:rsidR="00914736" w:rsidRDefault="00914736" w:rsidP="00914736">
      <w:pPr>
        <w:shd w:val="clear" w:color="auto" w:fill="FFFFFF"/>
        <w:spacing w:before="120" w:line="360" w:lineRule="auto"/>
        <w:rPr>
          <w:color w:val="212121"/>
        </w:rPr>
      </w:pPr>
      <w:r w:rsidRPr="002E78ED">
        <w:rPr>
          <w:color w:val="212121"/>
        </w:rPr>
        <w:t xml:space="preserve">Combining the consignment notes for each set of rules means that both contracts for carriage can be displayed on a single sheet of paper that can be issued </w:t>
      </w:r>
      <w:r w:rsidR="00BB3287">
        <w:rPr>
          <w:color w:val="212121"/>
        </w:rPr>
        <w:t>electronically</w:t>
      </w:r>
      <w:r w:rsidRPr="002E78ED">
        <w:rPr>
          <w:color w:val="212121"/>
        </w:rPr>
        <w:t xml:space="preserve">. Transport through the Slovak Railways is to be regulated by the rules of the CIM until the border station, where the rules concerning SMGS for further transport in Ukraine will be applied, and vice versa. This will provide greater legal certainty for all participants in the </w:t>
      </w:r>
      <w:r w:rsidR="009D0069">
        <w:rPr>
          <w:color w:val="212121"/>
        </w:rPr>
        <w:t>transportation process</w:t>
      </w:r>
      <w:r w:rsidRPr="002E78ED">
        <w:rPr>
          <w:color w:val="212121"/>
        </w:rPr>
        <w:t>, reduce transportation costs</w:t>
      </w:r>
      <w:r>
        <w:rPr>
          <w:color w:val="212121"/>
        </w:rPr>
        <w:t xml:space="preserve"> and</w:t>
      </w:r>
      <w:r w:rsidRPr="002E78ED">
        <w:rPr>
          <w:color w:val="212121"/>
        </w:rPr>
        <w:t xml:space="preserve"> time, improve </w:t>
      </w:r>
      <w:r w:rsidR="00BB3287">
        <w:rPr>
          <w:color w:val="212121"/>
        </w:rPr>
        <w:t xml:space="preserve">the </w:t>
      </w:r>
      <w:r w:rsidRPr="002E78ED">
        <w:rPr>
          <w:color w:val="212121"/>
        </w:rPr>
        <w:t>quality of transport, and</w:t>
      </w:r>
      <w:r>
        <w:rPr>
          <w:color w:val="212121"/>
        </w:rPr>
        <w:t xml:space="preserve"> provide</w:t>
      </w:r>
      <w:r w:rsidRPr="002E78ED">
        <w:rPr>
          <w:color w:val="212121"/>
        </w:rPr>
        <w:t xml:space="preserve"> greater competitiveness </w:t>
      </w:r>
      <w:r w:rsidR="00BB3287">
        <w:rPr>
          <w:color w:val="212121"/>
        </w:rPr>
        <w:t>for</w:t>
      </w:r>
      <w:r w:rsidRPr="002E78ED">
        <w:rPr>
          <w:color w:val="212121"/>
        </w:rPr>
        <w:t xml:space="preserve"> railways in international freight.</w:t>
      </w:r>
    </w:p>
    <w:p w14:paraId="0D89057E" w14:textId="77777777" w:rsidR="00BC61DD" w:rsidRPr="00BC61DD" w:rsidRDefault="00BB3287" w:rsidP="00BC61DD">
      <w:pPr>
        <w:shd w:val="clear" w:color="auto" w:fill="FFFFFF"/>
        <w:spacing w:before="120" w:line="360" w:lineRule="auto"/>
        <w:rPr>
          <w:color w:val="212121"/>
        </w:rPr>
      </w:pPr>
      <w:r w:rsidRPr="00BC61DD">
        <w:rPr>
          <w:color w:val="212121"/>
        </w:rPr>
        <w:t>The i</w:t>
      </w:r>
      <w:r w:rsidR="00914736" w:rsidRPr="00BC61DD">
        <w:rPr>
          <w:color w:val="212121"/>
        </w:rPr>
        <w:t xml:space="preserve">ntroduction of electronic combined CIM/SMGS consignment notes will </w:t>
      </w:r>
      <w:hyperlink r:id="rId30" w:history="1">
        <w:r w:rsidR="00914736" w:rsidRPr="00BC61DD">
          <w:rPr>
            <w:color w:val="212121"/>
          </w:rPr>
          <w:t>save 66.7% of the total time</w:t>
        </w:r>
      </w:hyperlink>
      <w:r w:rsidR="00914736" w:rsidRPr="00BC61DD">
        <w:rPr>
          <w:color w:val="212121"/>
        </w:rPr>
        <w:t xml:space="preserve"> spent at border stations.</w:t>
      </w:r>
      <w:r w:rsidR="002330BD" w:rsidRPr="00BC61DD">
        <w:rPr>
          <w:color w:val="212121"/>
        </w:rPr>
        <w:t xml:space="preserve"> </w:t>
      </w:r>
    </w:p>
    <w:p w14:paraId="0781771E" w14:textId="44084D44" w:rsidR="00914736" w:rsidRPr="00BC61DD" w:rsidRDefault="00914736" w:rsidP="00BC61DD">
      <w:pPr>
        <w:pStyle w:val="ListParagraph"/>
        <w:numPr>
          <w:ilvl w:val="0"/>
          <w:numId w:val="3"/>
        </w:numPr>
        <w:shd w:val="clear" w:color="auto" w:fill="FFFFFF"/>
        <w:spacing w:before="120" w:line="360" w:lineRule="auto"/>
        <w:rPr>
          <w:color w:val="212121"/>
        </w:rPr>
      </w:pPr>
      <w:r w:rsidRPr="00BC61DD">
        <w:rPr>
          <w:color w:val="212121"/>
        </w:rPr>
        <w:t xml:space="preserve">A common online information and order tracking system will </w:t>
      </w:r>
      <w:r w:rsidR="002330BD">
        <w:rPr>
          <w:color w:val="212121"/>
        </w:rPr>
        <w:t xml:space="preserve">also </w:t>
      </w:r>
      <w:r w:rsidRPr="00BC61DD">
        <w:rPr>
          <w:color w:val="212121"/>
        </w:rPr>
        <w:t>allow the operators on both sides of the border to prepare for coming shipments and warn about arising complications.</w:t>
      </w:r>
    </w:p>
    <w:p w14:paraId="0B54F0F9" w14:textId="1FD2CC61" w:rsidR="00914736" w:rsidRPr="002E78ED" w:rsidRDefault="00914736" w:rsidP="00914736">
      <w:pPr>
        <w:shd w:val="clear" w:color="auto" w:fill="FFFFFF"/>
        <w:spacing w:before="120" w:line="360" w:lineRule="auto"/>
        <w:rPr>
          <w:color w:val="212121"/>
        </w:rPr>
      </w:pPr>
      <w:r>
        <w:rPr>
          <w:color w:val="212121"/>
        </w:rPr>
        <w:lastRenderedPageBreak/>
        <w:t xml:space="preserve">Recently, the Ukrainian railway operator </w:t>
      </w:r>
      <w:proofErr w:type="spellStart"/>
      <w:r>
        <w:rPr>
          <w:color w:val="212121"/>
        </w:rPr>
        <w:t>Ukrzaliznytsya</w:t>
      </w:r>
      <w:proofErr w:type="spellEnd"/>
      <w:r>
        <w:rPr>
          <w:color w:val="212121"/>
        </w:rPr>
        <w:t xml:space="preserve"> has offered access to its freight order system </w:t>
      </w:r>
      <w:proofErr w:type="spellStart"/>
      <w:r>
        <w:rPr>
          <w:color w:val="212121"/>
        </w:rPr>
        <w:t>Mesplan</w:t>
      </w:r>
      <w:proofErr w:type="spellEnd"/>
      <w:r>
        <w:rPr>
          <w:color w:val="212121"/>
        </w:rPr>
        <w:t xml:space="preserve"> </w:t>
      </w:r>
      <w:r w:rsidR="00A54E67">
        <w:rPr>
          <w:color w:val="212121"/>
        </w:rPr>
        <w:t xml:space="preserve">to </w:t>
      </w:r>
      <w:r>
        <w:rPr>
          <w:color w:val="212121"/>
        </w:rPr>
        <w:t>its Slovakian partners. ZSSK Cargo is already testing the service</w:t>
      </w:r>
      <w:r w:rsidR="00BB3287">
        <w:rPr>
          <w:color w:val="212121"/>
        </w:rPr>
        <w:t>,</w:t>
      </w:r>
      <w:r>
        <w:rPr>
          <w:color w:val="212121"/>
        </w:rPr>
        <w:t xml:space="preserve"> and other Slovakian carriers should do the same.</w:t>
      </w:r>
    </w:p>
    <w:p w14:paraId="36DAEA57" w14:textId="428AE3F1" w:rsidR="00B62CD6" w:rsidRPr="00B62CD6" w:rsidRDefault="00B62CD6" w:rsidP="00B62CD6">
      <w:pPr>
        <w:pStyle w:val="Heading1"/>
      </w:pPr>
      <w:r>
        <w:t>Recommendation for business</w:t>
      </w:r>
    </w:p>
    <w:p w14:paraId="337E66B6" w14:textId="77777777" w:rsidR="00BC61DD" w:rsidRDefault="00C74D53" w:rsidP="00BC61DD">
      <w:pPr>
        <w:pStyle w:val="ListParagraph"/>
        <w:numPr>
          <w:ilvl w:val="0"/>
          <w:numId w:val="3"/>
        </w:numPr>
        <w:shd w:val="clear" w:color="auto" w:fill="FFFFFF"/>
        <w:spacing w:before="120" w:line="360" w:lineRule="auto"/>
        <w:rPr>
          <w:color w:val="212121"/>
        </w:rPr>
      </w:pPr>
      <w:r w:rsidRPr="00BC61DD">
        <w:rPr>
          <w:color w:val="212121"/>
        </w:rPr>
        <w:t>To construct additional storage facilities on the Ukrainian border</w:t>
      </w:r>
      <w:r w:rsidR="00BC61DD">
        <w:rPr>
          <w:color w:val="212121"/>
        </w:rPr>
        <w:t>.</w:t>
      </w:r>
      <w:r w:rsidRPr="00BC61DD">
        <w:rPr>
          <w:color w:val="212121"/>
        </w:rPr>
        <w:t xml:space="preserve"> </w:t>
      </w:r>
    </w:p>
    <w:p w14:paraId="58895A5C" w14:textId="58A455DA" w:rsidR="005046EA" w:rsidRPr="00BC61DD" w:rsidRDefault="00C74D53" w:rsidP="00BC61DD">
      <w:pPr>
        <w:shd w:val="clear" w:color="auto" w:fill="FFFFFF"/>
        <w:spacing w:before="120" w:line="360" w:lineRule="auto"/>
        <w:rPr>
          <w:color w:val="212121"/>
        </w:rPr>
      </w:pPr>
      <w:r w:rsidRPr="00BC61DD">
        <w:rPr>
          <w:color w:val="212121"/>
        </w:rPr>
        <w:t>Ukrainian maritime routes will remain limited or congested in the nearest future</w:t>
      </w:r>
      <w:r w:rsidR="00056E2E" w:rsidRPr="00BC61DD">
        <w:rPr>
          <w:color w:val="212121"/>
        </w:rPr>
        <w:t xml:space="preserve">. </w:t>
      </w:r>
      <w:proofErr w:type="gramStart"/>
      <w:r w:rsidR="00056E2E" w:rsidRPr="00BC61DD">
        <w:rPr>
          <w:color w:val="212121"/>
        </w:rPr>
        <w:t>T</w:t>
      </w:r>
      <w:r w:rsidRPr="00BC61DD">
        <w:rPr>
          <w:color w:val="212121"/>
        </w:rPr>
        <w:t>hus</w:t>
      </w:r>
      <w:proofErr w:type="gramEnd"/>
      <w:r w:rsidRPr="00BC61DD">
        <w:rPr>
          <w:color w:val="212121"/>
        </w:rPr>
        <w:t xml:space="preserve"> the demand for storage facilities</w:t>
      </w:r>
      <w:r w:rsidR="00056E2E" w:rsidRPr="00BC61DD">
        <w:rPr>
          <w:color w:val="212121"/>
        </w:rPr>
        <w:t xml:space="preserve">, </w:t>
      </w:r>
      <w:r w:rsidRPr="00BC61DD">
        <w:rPr>
          <w:color w:val="212121"/>
        </w:rPr>
        <w:t>especially agricultural products</w:t>
      </w:r>
      <w:r w:rsidR="00056E2E" w:rsidRPr="00BC61DD">
        <w:rPr>
          <w:color w:val="212121"/>
        </w:rPr>
        <w:t>,</w:t>
      </w:r>
      <w:r w:rsidRPr="00BC61DD">
        <w:rPr>
          <w:color w:val="212121"/>
        </w:rPr>
        <w:t xml:space="preserve"> will remain high.</w:t>
      </w:r>
      <w:r w:rsidR="005046EA" w:rsidRPr="00BC61DD">
        <w:rPr>
          <w:color w:val="212121"/>
        </w:rPr>
        <w:t xml:space="preserve"> </w:t>
      </w:r>
    </w:p>
    <w:p w14:paraId="3504472D" w14:textId="53DE6125" w:rsidR="00C74D53" w:rsidRDefault="00F94257" w:rsidP="00CF53C5">
      <w:pPr>
        <w:shd w:val="clear" w:color="auto" w:fill="FFFFFF"/>
        <w:spacing w:before="120" w:line="360" w:lineRule="auto"/>
        <w:rPr>
          <w:color w:val="212121"/>
        </w:rPr>
      </w:pPr>
      <w:r>
        <w:rPr>
          <w:color w:val="212121"/>
        </w:rPr>
        <w:t>R</w:t>
      </w:r>
      <w:r w:rsidR="005046EA">
        <w:rPr>
          <w:color w:val="212121"/>
        </w:rPr>
        <w:t xml:space="preserve">ailways will become </w:t>
      </w:r>
      <w:hyperlink r:id="rId31" w:history="1">
        <w:r w:rsidR="005046EA" w:rsidRPr="00DF1B0D">
          <w:rPr>
            <w:rStyle w:val="Hyperlink"/>
          </w:rPr>
          <w:t>essential for fuel supplies</w:t>
        </w:r>
      </w:hyperlink>
      <w:r w:rsidR="005046EA">
        <w:rPr>
          <w:color w:val="212121"/>
        </w:rPr>
        <w:t xml:space="preserve"> to Ukraine after the war. </w:t>
      </w:r>
      <w:r w:rsidR="00DF1B0D">
        <w:rPr>
          <w:color w:val="212121"/>
        </w:rPr>
        <w:t>T</w:t>
      </w:r>
      <w:r w:rsidR="005046EA">
        <w:rPr>
          <w:color w:val="212121"/>
        </w:rPr>
        <w:t xml:space="preserve">he current situation, </w:t>
      </w:r>
      <w:r w:rsidR="005046EA" w:rsidRPr="004957F8">
        <w:rPr>
          <w:color w:val="212121"/>
        </w:rPr>
        <w:t xml:space="preserve">where </w:t>
      </w:r>
      <w:r w:rsidR="002B5474">
        <w:rPr>
          <w:color w:val="212121"/>
        </w:rPr>
        <w:t xml:space="preserve">a </w:t>
      </w:r>
      <w:r w:rsidR="005046EA" w:rsidRPr="004957F8">
        <w:rPr>
          <w:color w:val="212121"/>
        </w:rPr>
        <w:t xml:space="preserve">significant portion of </w:t>
      </w:r>
      <w:r w:rsidR="002B5474">
        <w:rPr>
          <w:color w:val="212121"/>
        </w:rPr>
        <w:t xml:space="preserve">the </w:t>
      </w:r>
      <w:r w:rsidR="005046EA">
        <w:rPr>
          <w:color w:val="212121"/>
        </w:rPr>
        <w:t xml:space="preserve">fuel </w:t>
      </w:r>
      <w:r w:rsidR="005046EA" w:rsidRPr="004957F8">
        <w:rPr>
          <w:color w:val="212121"/>
        </w:rPr>
        <w:t>is delivered to Ukraine by car tankers and then distributed directly to petrol stations in that country, bypassing fuel bases</w:t>
      </w:r>
      <w:r w:rsidR="005046EA">
        <w:rPr>
          <w:color w:val="212121"/>
        </w:rPr>
        <w:t>, is</w:t>
      </w:r>
      <w:r w:rsidR="005046EA" w:rsidRPr="004957F8">
        <w:rPr>
          <w:color w:val="212121"/>
        </w:rPr>
        <w:t xml:space="preserve"> inefficient and not profitable due to the relatively high </w:t>
      </w:r>
      <w:r w:rsidR="00420CE2">
        <w:rPr>
          <w:color w:val="212121"/>
        </w:rPr>
        <w:t>truck freight costs</w:t>
      </w:r>
      <w:r w:rsidR="005046EA">
        <w:rPr>
          <w:color w:val="212121"/>
        </w:rPr>
        <w:t>. Therefore, there will be a demand for new fuel terminals with access to the railways.</w:t>
      </w:r>
    </w:p>
    <w:p w14:paraId="08880819" w14:textId="0F795F03" w:rsidR="00914736" w:rsidRDefault="00420CE2" w:rsidP="00CF53C5">
      <w:pPr>
        <w:shd w:val="clear" w:color="auto" w:fill="FFFFFF"/>
        <w:spacing w:before="120" w:line="360" w:lineRule="auto"/>
        <w:rPr>
          <w:color w:val="212121"/>
        </w:rPr>
      </w:pPr>
      <w:r>
        <w:rPr>
          <w:color w:val="212121"/>
        </w:rPr>
        <w:t>The d</w:t>
      </w:r>
      <w:r w:rsidR="00914736" w:rsidRPr="00914736">
        <w:rPr>
          <w:color w:val="212121"/>
        </w:rPr>
        <w:t xml:space="preserve">evelopment of logistics complexes in </w:t>
      </w:r>
      <w:proofErr w:type="spellStart"/>
      <w:r w:rsidR="00914736" w:rsidRPr="00914736">
        <w:rPr>
          <w:color w:val="212121"/>
        </w:rPr>
        <w:t>Mukachevo</w:t>
      </w:r>
      <w:proofErr w:type="spellEnd"/>
      <w:r w:rsidR="00914736" w:rsidRPr="00914736">
        <w:rPr>
          <w:color w:val="212121"/>
        </w:rPr>
        <w:t>, Chop</w:t>
      </w:r>
      <w:r w:rsidR="00BB3287">
        <w:rPr>
          <w:color w:val="212121"/>
        </w:rPr>
        <w:t>,</w:t>
      </w:r>
      <w:r w:rsidR="00914736" w:rsidRPr="00914736">
        <w:rPr>
          <w:color w:val="212121"/>
        </w:rPr>
        <w:t xml:space="preserve"> and Kosice</w:t>
      </w:r>
      <w:r w:rsidR="00914736">
        <w:rPr>
          <w:color w:val="212121"/>
        </w:rPr>
        <w:t xml:space="preserve"> will </w:t>
      </w:r>
      <w:r w:rsidR="00914736" w:rsidRPr="00914736">
        <w:rPr>
          <w:color w:val="212121"/>
        </w:rPr>
        <w:t>turn Ukraine and Slovakia into a gate between Asia and Europe</w:t>
      </w:r>
      <w:r w:rsidR="00914736">
        <w:rPr>
          <w:color w:val="212121"/>
        </w:rPr>
        <w:t xml:space="preserve"> in line with the EU strategy</w:t>
      </w:r>
      <w:r w:rsidR="00914736" w:rsidRPr="00914736">
        <w:rPr>
          <w:color w:val="212121"/>
        </w:rPr>
        <w:t xml:space="preserve"> and into one </w:t>
      </w:r>
      <w:r w:rsidR="001F4C9C">
        <w:rPr>
          <w:color w:val="212121"/>
        </w:rPr>
        <w:t>central</w:t>
      </w:r>
      <w:r w:rsidR="001F4C9C" w:rsidRPr="00914736">
        <w:rPr>
          <w:color w:val="212121"/>
        </w:rPr>
        <w:t xml:space="preserve"> </w:t>
      </w:r>
      <w:r w:rsidR="00914736" w:rsidRPr="00914736">
        <w:rPr>
          <w:color w:val="212121"/>
        </w:rPr>
        <w:t>logistics hub</w:t>
      </w:r>
      <w:r w:rsidR="00914736">
        <w:rPr>
          <w:color w:val="212121"/>
        </w:rPr>
        <w:t>.</w:t>
      </w:r>
    </w:p>
    <w:p w14:paraId="11C8FCE8" w14:textId="5AB1B532" w:rsidR="00914736" w:rsidRDefault="00914736" w:rsidP="00CF53C5">
      <w:pPr>
        <w:shd w:val="clear" w:color="auto" w:fill="FFFFFF"/>
        <w:spacing w:before="120" w:line="360" w:lineRule="auto"/>
        <w:rPr>
          <w:color w:val="212121"/>
        </w:rPr>
      </w:pPr>
      <w:r>
        <w:rPr>
          <w:color w:val="212121"/>
        </w:rPr>
        <w:t>Building terminals and other infrastructure on the Slovak-Ukrainian border will increase demand for complimentary services and spur economic activity in the East Slovakia region.</w:t>
      </w:r>
    </w:p>
    <w:p w14:paraId="3E50FBEA" w14:textId="7715B2DD" w:rsidR="00DF1B0D" w:rsidRPr="00CF53C5" w:rsidRDefault="00DF1B0D" w:rsidP="00CF53C5">
      <w:pPr>
        <w:shd w:val="clear" w:color="auto" w:fill="FFFFFF"/>
        <w:spacing w:before="120" w:line="360" w:lineRule="auto"/>
        <w:rPr>
          <w:color w:val="212121"/>
        </w:rPr>
      </w:pPr>
      <w:r>
        <w:rPr>
          <w:color w:val="212121"/>
        </w:rPr>
        <w:t xml:space="preserve">Railway services will be essential for the post-war recovery of Ukraine. </w:t>
      </w:r>
      <w:r w:rsidR="000955C1">
        <w:rPr>
          <w:color w:val="212121"/>
        </w:rPr>
        <w:t>The l</w:t>
      </w:r>
      <w:r>
        <w:rPr>
          <w:color w:val="212121"/>
        </w:rPr>
        <w:t>arge-scale reconstruction of Ukrainian cities will require rail and other modes of transportation to deliver construction materials, restore supplies to the formerly occupied territories</w:t>
      </w:r>
      <w:r w:rsidR="00914736">
        <w:rPr>
          <w:color w:val="212121"/>
        </w:rPr>
        <w:t>,</w:t>
      </w:r>
      <w:r>
        <w:rPr>
          <w:color w:val="212121"/>
        </w:rPr>
        <w:t xml:space="preserve"> and export Ukrainian products to the world</w:t>
      </w:r>
      <w:r w:rsidR="00914736">
        <w:rPr>
          <w:color w:val="212121"/>
        </w:rPr>
        <w:t>. T</w:t>
      </w:r>
      <w:r w:rsidR="00914736" w:rsidRPr="00914736">
        <w:rPr>
          <w:color w:val="212121"/>
        </w:rPr>
        <w:t xml:space="preserve">herefore, </w:t>
      </w:r>
      <w:r w:rsidR="00914736">
        <w:rPr>
          <w:color w:val="212121"/>
        </w:rPr>
        <w:t>enhancing</w:t>
      </w:r>
      <w:r w:rsidR="00914736" w:rsidRPr="00914736">
        <w:rPr>
          <w:color w:val="212121"/>
        </w:rPr>
        <w:t xml:space="preserve"> the Slovak-Ukrainian railway connection will effectively contribute to </w:t>
      </w:r>
      <w:r w:rsidR="00EE4D04" w:rsidRPr="00914736">
        <w:rPr>
          <w:color w:val="212121"/>
        </w:rPr>
        <w:t>Ukraine</w:t>
      </w:r>
      <w:r w:rsidR="00EE4D04">
        <w:rPr>
          <w:color w:val="212121"/>
        </w:rPr>
        <w:t>'</w:t>
      </w:r>
      <w:r w:rsidR="00EE4D04" w:rsidRPr="00914736">
        <w:rPr>
          <w:color w:val="212121"/>
        </w:rPr>
        <w:t xml:space="preserve">s </w:t>
      </w:r>
      <w:r w:rsidR="00914736" w:rsidRPr="00914736">
        <w:rPr>
          <w:color w:val="212121"/>
        </w:rPr>
        <w:t>restoration and further economic integration into the EU</w:t>
      </w:r>
      <w:r>
        <w:rPr>
          <w:color w:val="212121"/>
        </w:rPr>
        <w:t>.</w:t>
      </w:r>
    </w:p>
    <w:p w14:paraId="037BCD20" w14:textId="77777777" w:rsidR="00C74D53" w:rsidRPr="00C74D53" w:rsidRDefault="00C74D53" w:rsidP="00C74D53">
      <w:pPr>
        <w:pStyle w:val="ListParagraph"/>
        <w:shd w:val="clear" w:color="auto" w:fill="FFFFFF"/>
        <w:tabs>
          <w:tab w:val="num" w:pos="720"/>
        </w:tabs>
        <w:spacing w:line="360" w:lineRule="auto"/>
        <w:ind w:left="1080"/>
        <w:rPr>
          <w:color w:val="212121"/>
        </w:rPr>
      </w:pPr>
    </w:p>
    <w:sectPr w:rsidR="00C74D53" w:rsidRPr="00C74D53" w:rsidSect="006A7FC0">
      <w:pgSz w:w="12240" w:h="15840"/>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E2DF" w14:textId="77777777" w:rsidR="00222ADB" w:rsidRDefault="00222ADB" w:rsidP="00DF1B0D">
      <w:r>
        <w:separator/>
      </w:r>
    </w:p>
  </w:endnote>
  <w:endnote w:type="continuationSeparator" w:id="0">
    <w:p w14:paraId="2C3C4AE3" w14:textId="77777777" w:rsidR="00222ADB" w:rsidRDefault="00222ADB" w:rsidP="00DF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06A8" w14:textId="77777777" w:rsidR="00222ADB" w:rsidRDefault="00222ADB" w:rsidP="00DF1B0D">
      <w:r>
        <w:separator/>
      </w:r>
    </w:p>
  </w:footnote>
  <w:footnote w:type="continuationSeparator" w:id="0">
    <w:p w14:paraId="1583F213" w14:textId="77777777" w:rsidR="00222ADB" w:rsidRDefault="00222ADB" w:rsidP="00DF1B0D">
      <w:r>
        <w:continuationSeparator/>
      </w:r>
    </w:p>
  </w:footnote>
  <w:footnote w:id="1">
    <w:p w14:paraId="30A1657F" w14:textId="422C7069" w:rsidR="00DF1B0D" w:rsidRDefault="00DF1B0D">
      <w:pPr>
        <w:pStyle w:val="FootnoteText"/>
      </w:pPr>
      <w:r>
        <w:rPr>
          <w:rStyle w:val="FootnoteReference"/>
        </w:rPr>
        <w:footnoteRef/>
      </w:r>
      <w:r>
        <w:t xml:space="preserve"> The latest available data for Slovakia is 2020. For Ukraine, more recent data is available. In 2021, Ukraine transported by railway </w:t>
      </w:r>
      <w:hyperlink r:id="rId1" w:history="1">
        <w:r w:rsidRPr="00DF1B0D">
          <w:rPr>
            <w:rStyle w:val="Hyperlink"/>
          </w:rPr>
          <w:t>314.3 mn tonnes</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5C9"/>
    <w:multiLevelType w:val="hybridMultilevel"/>
    <w:tmpl w:val="7CC89F9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CC3BD3"/>
    <w:multiLevelType w:val="hybridMultilevel"/>
    <w:tmpl w:val="7CC89F94"/>
    <w:lvl w:ilvl="0" w:tplc="089A41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16C2B"/>
    <w:multiLevelType w:val="hybridMultilevel"/>
    <w:tmpl w:val="9662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0680848">
    <w:abstractNumId w:val="1"/>
  </w:num>
  <w:num w:numId="2" w16cid:durableId="857735520">
    <w:abstractNumId w:val="0"/>
  </w:num>
  <w:num w:numId="3" w16cid:durableId="1911193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O1NDQzNjMxNjAwsDBQ0lEKTi0uzszPAykwqwUAD84ePiwAAAA="/>
  </w:docVars>
  <w:rsids>
    <w:rsidRoot w:val="00464C82"/>
    <w:rsid w:val="000021F7"/>
    <w:rsid w:val="0002270A"/>
    <w:rsid w:val="00040C8D"/>
    <w:rsid w:val="00056E2E"/>
    <w:rsid w:val="000955C1"/>
    <w:rsid w:val="001B654A"/>
    <w:rsid w:val="001C1300"/>
    <w:rsid w:val="001D28D2"/>
    <w:rsid w:val="001E6656"/>
    <w:rsid w:val="001F4C9C"/>
    <w:rsid w:val="00222ADB"/>
    <w:rsid w:val="002330BD"/>
    <w:rsid w:val="00265FAD"/>
    <w:rsid w:val="00293132"/>
    <w:rsid w:val="002B4D87"/>
    <w:rsid w:val="002B5474"/>
    <w:rsid w:val="002C1C01"/>
    <w:rsid w:val="002E78ED"/>
    <w:rsid w:val="002F10F8"/>
    <w:rsid w:val="003056B0"/>
    <w:rsid w:val="0034673D"/>
    <w:rsid w:val="003532EE"/>
    <w:rsid w:val="0035389A"/>
    <w:rsid w:val="0036384F"/>
    <w:rsid w:val="00376D16"/>
    <w:rsid w:val="00382817"/>
    <w:rsid w:val="003845F7"/>
    <w:rsid w:val="003F13F4"/>
    <w:rsid w:val="00420CE2"/>
    <w:rsid w:val="004626AA"/>
    <w:rsid w:val="00464C82"/>
    <w:rsid w:val="00467B4C"/>
    <w:rsid w:val="004809DD"/>
    <w:rsid w:val="00490FCE"/>
    <w:rsid w:val="004957F8"/>
    <w:rsid w:val="004F3998"/>
    <w:rsid w:val="004F6B74"/>
    <w:rsid w:val="005046EA"/>
    <w:rsid w:val="0052263D"/>
    <w:rsid w:val="005339EC"/>
    <w:rsid w:val="005E1499"/>
    <w:rsid w:val="006058F7"/>
    <w:rsid w:val="00682441"/>
    <w:rsid w:val="006A7FC0"/>
    <w:rsid w:val="00714D31"/>
    <w:rsid w:val="00752268"/>
    <w:rsid w:val="007738A6"/>
    <w:rsid w:val="00783197"/>
    <w:rsid w:val="007A4731"/>
    <w:rsid w:val="007B2B4F"/>
    <w:rsid w:val="007C1AF3"/>
    <w:rsid w:val="00872924"/>
    <w:rsid w:val="008907E4"/>
    <w:rsid w:val="008C256D"/>
    <w:rsid w:val="008C40EE"/>
    <w:rsid w:val="008F1374"/>
    <w:rsid w:val="00914736"/>
    <w:rsid w:val="00930329"/>
    <w:rsid w:val="00936A25"/>
    <w:rsid w:val="00943340"/>
    <w:rsid w:val="00946B9B"/>
    <w:rsid w:val="009617E8"/>
    <w:rsid w:val="00974250"/>
    <w:rsid w:val="009A1B60"/>
    <w:rsid w:val="009A3A69"/>
    <w:rsid w:val="009A4F5D"/>
    <w:rsid w:val="009D0069"/>
    <w:rsid w:val="009D3297"/>
    <w:rsid w:val="009F7063"/>
    <w:rsid w:val="00A1489D"/>
    <w:rsid w:val="00A37106"/>
    <w:rsid w:val="00A54E67"/>
    <w:rsid w:val="00A57939"/>
    <w:rsid w:val="00A94083"/>
    <w:rsid w:val="00B107D2"/>
    <w:rsid w:val="00B62CD6"/>
    <w:rsid w:val="00B93FE8"/>
    <w:rsid w:val="00BB3287"/>
    <w:rsid w:val="00BB44F5"/>
    <w:rsid w:val="00BC5858"/>
    <w:rsid w:val="00BC61DD"/>
    <w:rsid w:val="00BD0900"/>
    <w:rsid w:val="00C74D53"/>
    <w:rsid w:val="00C9204D"/>
    <w:rsid w:val="00C96C28"/>
    <w:rsid w:val="00CB5A88"/>
    <w:rsid w:val="00CD2277"/>
    <w:rsid w:val="00CE1E59"/>
    <w:rsid w:val="00CF53C5"/>
    <w:rsid w:val="00D04825"/>
    <w:rsid w:val="00DA3A41"/>
    <w:rsid w:val="00DA58A0"/>
    <w:rsid w:val="00DD2DD0"/>
    <w:rsid w:val="00DF1B0D"/>
    <w:rsid w:val="00E5589A"/>
    <w:rsid w:val="00E5756C"/>
    <w:rsid w:val="00E57665"/>
    <w:rsid w:val="00EA65C2"/>
    <w:rsid w:val="00EA75B0"/>
    <w:rsid w:val="00EB6E59"/>
    <w:rsid w:val="00EC2448"/>
    <w:rsid w:val="00ED1BE0"/>
    <w:rsid w:val="00EE4D04"/>
    <w:rsid w:val="00F27A3F"/>
    <w:rsid w:val="00F94257"/>
    <w:rsid w:val="00FA4677"/>
    <w:rsid w:val="00FC2814"/>
    <w:rsid w:val="00FE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9ADA"/>
  <w15:chartTrackingRefBased/>
  <w15:docId w15:val="{5741D9AA-B47D-4089-A4B4-3C35FE9C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C8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B44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C82"/>
    <w:pPr>
      <w:spacing w:before="100" w:beforeAutospacing="1" w:after="100" w:afterAutospacing="1"/>
    </w:pPr>
  </w:style>
  <w:style w:type="paragraph" w:styleId="Title">
    <w:name w:val="Title"/>
    <w:basedOn w:val="Normal"/>
    <w:next w:val="Normal"/>
    <w:link w:val="TitleChar"/>
    <w:uiPriority w:val="10"/>
    <w:qFormat/>
    <w:rsid w:val="00BB44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44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B44F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04825"/>
    <w:rPr>
      <w:color w:val="0563C1" w:themeColor="hyperlink"/>
      <w:u w:val="single"/>
    </w:rPr>
  </w:style>
  <w:style w:type="character" w:styleId="UnresolvedMention">
    <w:name w:val="Unresolved Mention"/>
    <w:basedOn w:val="DefaultParagraphFont"/>
    <w:uiPriority w:val="99"/>
    <w:semiHidden/>
    <w:unhideWhenUsed/>
    <w:rsid w:val="00D04825"/>
    <w:rPr>
      <w:color w:val="605E5C"/>
      <w:shd w:val="clear" w:color="auto" w:fill="E1DFDD"/>
    </w:rPr>
  </w:style>
  <w:style w:type="character" w:styleId="FollowedHyperlink">
    <w:name w:val="FollowedHyperlink"/>
    <w:basedOn w:val="DefaultParagraphFont"/>
    <w:uiPriority w:val="99"/>
    <w:semiHidden/>
    <w:unhideWhenUsed/>
    <w:rsid w:val="002B5474"/>
    <w:rPr>
      <w:color w:val="954F72" w:themeColor="followedHyperlink"/>
      <w:u w:val="single"/>
    </w:rPr>
  </w:style>
  <w:style w:type="character" w:styleId="CommentReference">
    <w:name w:val="annotation reference"/>
    <w:basedOn w:val="DefaultParagraphFont"/>
    <w:uiPriority w:val="99"/>
    <w:semiHidden/>
    <w:unhideWhenUsed/>
    <w:rsid w:val="00CD2277"/>
    <w:rPr>
      <w:sz w:val="16"/>
      <w:szCs w:val="16"/>
    </w:rPr>
  </w:style>
  <w:style w:type="paragraph" w:styleId="CommentText">
    <w:name w:val="annotation text"/>
    <w:basedOn w:val="Normal"/>
    <w:link w:val="CommentTextChar"/>
    <w:uiPriority w:val="99"/>
    <w:unhideWhenUsed/>
    <w:rsid w:val="00CD2277"/>
    <w:rPr>
      <w:sz w:val="20"/>
      <w:szCs w:val="20"/>
    </w:rPr>
  </w:style>
  <w:style w:type="character" w:customStyle="1" w:styleId="CommentTextChar">
    <w:name w:val="Comment Text Char"/>
    <w:basedOn w:val="DefaultParagraphFont"/>
    <w:link w:val="CommentText"/>
    <w:uiPriority w:val="99"/>
    <w:rsid w:val="00CD227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277"/>
    <w:rPr>
      <w:b/>
      <w:bCs/>
    </w:rPr>
  </w:style>
  <w:style w:type="character" w:customStyle="1" w:styleId="CommentSubjectChar">
    <w:name w:val="Comment Subject Char"/>
    <w:basedOn w:val="CommentTextChar"/>
    <w:link w:val="CommentSubject"/>
    <w:uiPriority w:val="99"/>
    <w:semiHidden/>
    <w:rsid w:val="00CD2277"/>
    <w:rPr>
      <w:rFonts w:ascii="Times New Roman" w:hAnsi="Times New Roman" w:cs="Times New Roman"/>
      <w:b/>
      <w:bCs/>
      <w:sz w:val="20"/>
      <w:szCs w:val="20"/>
    </w:rPr>
  </w:style>
  <w:style w:type="paragraph" w:styleId="Revision">
    <w:name w:val="Revision"/>
    <w:hidden/>
    <w:uiPriority w:val="99"/>
    <w:semiHidden/>
    <w:rsid w:val="00936A25"/>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F1B0D"/>
    <w:rPr>
      <w:sz w:val="20"/>
      <w:szCs w:val="20"/>
    </w:rPr>
  </w:style>
  <w:style w:type="character" w:customStyle="1" w:styleId="FootnoteTextChar">
    <w:name w:val="Footnote Text Char"/>
    <w:basedOn w:val="DefaultParagraphFont"/>
    <w:link w:val="FootnoteText"/>
    <w:uiPriority w:val="99"/>
    <w:semiHidden/>
    <w:rsid w:val="00DF1B0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F1B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iss.gov.ua/doslidzhennya/ekonomika/modernizatsiya-zaliznychnoyi-infrastruktury-yak-chynnyk-pidtrymky" TargetMode="External"/><Relationship Id="rId18" Type="http://schemas.openxmlformats.org/officeDocument/2006/relationships/hyperlink" Target="https://www.euneighbours.eu/sites/default/files/publications/2019-01/ten-t_iap_web-dec13.pdf" TargetMode="External"/><Relationship Id="rId26" Type="http://schemas.openxmlformats.org/officeDocument/2006/relationships/hyperlink" Target="https://ukrrudprom.com/digest/vrokolya__tse_geopoltichniy_vibr_maybutnogo_Ukrani.html" TargetMode="External"/><Relationship Id="rId3" Type="http://schemas.openxmlformats.org/officeDocument/2006/relationships/styles" Target="styles.xml"/><Relationship Id="rId21" Type="http://schemas.openxmlformats.org/officeDocument/2006/relationships/hyperlink" Target="https://www.zscargo.sk/en/news/local-trains-on-the-broad-gauge-line" TargetMode="External"/><Relationship Id="rId7" Type="http://schemas.openxmlformats.org/officeDocument/2006/relationships/endnotes" Target="endnotes.xml"/><Relationship Id="rId12" Type="http://schemas.openxmlformats.org/officeDocument/2006/relationships/hyperlink" Target="https://uz-cargo.com/cargo.html" TargetMode="External"/><Relationship Id="rId17" Type="http://schemas.openxmlformats.org/officeDocument/2006/relationships/hyperlink" Target="https://ec.europa.eu/transport/infrastructure/tentec/tentec-portal/site/en/abouttent.htm" TargetMode="External"/><Relationship Id="rId25" Type="http://schemas.openxmlformats.org/officeDocument/2006/relationships/hyperlink" Target="https://www.railtech.com/infrastructure/2022/04/08/ukraines-rail-link-to-the-west-is-eus-top-prior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tacube.statistics.sk/" TargetMode="External"/><Relationship Id="rId20" Type="http://schemas.openxmlformats.org/officeDocument/2006/relationships/hyperlink" Target="https://www.eeas.europa.eu/eeas/connecting-europe-asia-eu-strategy_en" TargetMode="External"/><Relationship Id="rId29" Type="http://schemas.openxmlformats.org/officeDocument/2006/relationships/hyperlink" Target="https://www.shiphub.co/c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ilinsider.com.ua/cherez-nestachu-vizkiv-ukrzaliznyczya-vvodyt-obmezhennya-na-vantazhni-perevezennya/" TargetMode="External"/><Relationship Id="rId24" Type="http://schemas.openxmlformats.org/officeDocument/2006/relationships/hyperlink" Target="https://www.globsec.org/news/1567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rstat.gov.ua/operativ/operativ2020/tr/pv_zal/xls/pv_zal1220_ue.xls" TargetMode="External"/><Relationship Id="rId23" Type="http://schemas.openxmlformats.org/officeDocument/2006/relationships/hyperlink" Target="https://ec.europa.eu/commission/presscorner/detail/en/SPEECH_22_3036" TargetMode="External"/><Relationship Id="rId28" Type="http://schemas.openxmlformats.org/officeDocument/2006/relationships/hyperlink" Target="https://www.shiphub.co/smgs/" TargetMode="External"/><Relationship Id="rId10" Type="http://schemas.openxmlformats.org/officeDocument/2006/relationships/chart" Target="charts/chart2.xml"/><Relationship Id="rId19" Type="http://schemas.openxmlformats.org/officeDocument/2006/relationships/hyperlink" Target="https://www.railwaypro.com/wp/ec-proposes-standard-gauge-cross-border-rail-links-with-ukraine/" TargetMode="External"/><Relationship Id="rId31" Type="http://schemas.openxmlformats.org/officeDocument/2006/relationships/hyperlink" Target="https://pulaski.pl/en/pulaski-policy-paper-past-present-and-the-future-of-the-ukrainian-fuel-sector-the-origins-of-the-fuel-crisis-and-analysis-of-the-viable-support-options-during-and-post-the-russian-aggression-piotr-2/"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slovak.statistics.sk/wps/portal/!ut/p/z1/rVRNc5swFPwtPfiI9dAHEr2BsTEJdUIINNYlA1jYNAEcm8TNv6-Sejp1nOB0pjowfOy-t7xdCUl0g2STPVXLrKvaJrvXz3Np3UY8EK5rOgCceRCcJV7kx7YJFND3V8DId6aUhwAi9BkEzjS5siNCwCFI6s9pePmb7_NrE4LZLE5SERFqW3s-fLAc-Bz_j0Ax81wIeMgjEbjkwsWv_El8iR2b-iPv6mICwfUIizi0MIC55_cA5EH589FI92fXHktn5HJMj_ofAfr0M7zn9wD6-BG87e9PE6EBLvi-HZrU5Z-bX08D2e9_iiSSRdOtuxWat_k2WxmqMdaP-QD05b66y4pKDeBpq7q757_fQMYoy2hmZARbBhW2MDK2IIadY8YKoUpR4pfa66JaoLlZWLTgVq6BWBmUqdKwRZEZBSMLXgInC8zezuJYrOyPWqwaXUO-wpwoiuIwTcFPsU4EMX2YJQnAhO8BfZE_1UieSqU8HPs7rp7K5RmSVV4Pd0U9hCHFlFlgc2xR28TcZi_72mlyIpZIblSpNmozfNzo7b7quvX26wAGsNvthsu2Xd6rYdHWA3iPsmq3Hbo5RKK5doF_6MK5jvxTpXYoadpNrU-Y-B9NnsLhv5lYcItiUycIE33_orP68fAgHZ3LtunUTy3xvwdzXSf7VQvybJyNr8blt47lbFnfeqHz5Rd7YD_R/dz/d5/L2dBISEvZ0FBIS9nQSEh/" TargetMode="External"/><Relationship Id="rId22" Type="http://schemas.openxmlformats.org/officeDocument/2006/relationships/hyperlink" Target="https://www.railinsider.com.ua/oleksandr-kava-perehid-na-yevrokoliyu-dorechno-rozpochaty-z-linij-vid-kordonu-do-lvova-uzhgoroda-ta-chernivcziv" TargetMode="External"/><Relationship Id="rId27" Type="http://schemas.openxmlformats.org/officeDocument/2006/relationships/hyperlink" Target="https://en.thepage.ua/economy/ukraines-switch-to-european-railway-gauge" TargetMode="External"/><Relationship Id="rId30" Type="http://schemas.openxmlformats.org/officeDocument/2006/relationships/hyperlink" Target="https://www.researchgate.net/publication/310391839_Organisation_of_railway_freight_transport_case_study_CIMSMGS_between_Slovakia_and_Ukraine/link/582e1ad608ae138f1c01d764/download" TargetMode="External"/><Relationship Id="rId8" Type="http://schemas.openxmlformats.org/officeDocument/2006/relationships/hyperlink" Target="https://jrnl.nau.edu.ua/index.php/SBT/article/download/16510/2379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krstat.gov.ua/operativ/operativ2021/tr/pv_zal/pv_zal1221_ue.xl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koss\Documents\Globsec\Slovak-Ukraine%20transport%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koss\Documents\Globsec\Slovak-Ukraine%20transport%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Ukrainian</a:t>
            </a:r>
            <a:r>
              <a:rPr lang="en-US" sz="1000" baseline="0"/>
              <a:t> exports to Slovakia by rail, EUR mn</a:t>
            </a:r>
            <a:endParaRPr lang="en-US"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4480898221055695E-2"/>
          <c:y val="0.13646063281824872"/>
          <c:w val="0.87722692070898522"/>
          <c:h val="0.7333187518226888"/>
        </c:manualLayout>
      </c:layout>
      <c:areaChart>
        <c:grouping val="stacked"/>
        <c:varyColors val="0"/>
        <c:ser>
          <c:idx val="17"/>
          <c:order val="0"/>
          <c:tx>
            <c:strRef>
              <c:f>Sheet7!$A$21</c:f>
              <c:strCache>
                <c:ptCount val="1"/>
                <c:pt idx="0">
                  <c:v>Other</c:v>
                </c:pt>
              </c:strCache>
            </c:strRef>
          </c:tx>
          <c:spPr>
            <a:solidFill>
              <a:schemeClr val="accent6">
                <a:lumMod val="80000"/>
                <a:lumOff val="20000"/>
              </a:schemeClr>
            </a:solidFill>
            <a:ln>
              <a:noFill/>
            </a:ln>
            <a:effectLst/>
          </c:spPr>
          <c:cat>
            <c:numRef>
              <c:f>Sheet7!$C$2:$V$2</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Sheet7!$C$21:$V$21</c:f>
              <c:numCache>
                <c:formatCode>#,##0</c:formatCode>
                <c:ptCount val="20"/>
                <c:pt idx="0">
                  <c:v>1437262</c:v>
                </c:pt>
                <c:pt idx="1">
                  <c:v>358252</c:v>
                </c:pt>
                <c:pt idx="2">
                  <c:v>1478969</c:v>
                </c:pt>
                <c:pt idx="3">
                  <c:v>1915035</c:v>
                </c:pt>
                <c:pt idx="4">
                  <c:v>996850</c:v>
                </c:pt>
                <c:pt idx="5">
                  <c:v>2796754</c:v>
                </c:pt>
                <c:pt idx="6">
                  <c:v>1582715</c:v>
                </c:pt>
                <c:pt idx="7">
                  <c:v>1760876</c:v>
                </c:pt>
                <c:pt idx="8">
                  <c:v>2174632</c:v>
                </c:pt>
                <c:pt idx="9">
                  <c:v>1131001</c:v>
                </c:pt>
                <c:pt idx="10">
                  <c:v>3496135</c:v>
                </c:pt>
                <c:pt idx="11">
                  <c:v>3517201</c:v>
                </c:pt>
                <c:pt idx="12">
                  <c:v>3632168</c:v>
                </c:pt>
                <c:pt idx="13">
                  <c:v>2313996</c:v>
                </c:pt>
                <c:pt idx="14">
                  <c:v>4381325</c:v>
                </c:pt>
                <c:pt idx="15">
                  <c:v>3966017</c:v>
                </c:pt>
                <c:pt idx="16">
                  <c:v>1360797</c:v>
                </c:pt>
                <c:pt idx="17">
                  <c:v>3498866</c:v>
                </c:pt>
                <c:pt idx="18">
                  <c:v>4713883</c:v>
                </c:pt>
                <c:pt idx="19">
                  <c:v>671689</c:v>
                </c:pt>
              </c:numCache>
            </c:numRef>
          </c:val>
          <c:extLst>
            <c:ext xmlns:c16="http://schemas.microsoft.com/office/drawing/2014/chart" uri="{C3380CC4-5D6E-409C-BE32-E72D297353CC}">
              <c16:uniqueId val="{00000000-EE1A-4864-A522-4B25B17E9DAB}"/>
            </c:ext>
          </c:extLst>
        </c:ser>
        <c:ser>
          <c:idx val="3"/>
          <c:order val="1"/>
          <c:tx>
            <c:strRef>
              <c:f>Sheet7!$A$7</c:f>
              <c:strCache>
                <c:ptCount val="1"/>
                <c:pt idx="0">
                  <c:v>Cereals</c:v>
                </c:pt>
              </c:strCache>
            </c:strRef>
          </c:tx>
          <c:spPr>
            <a:solidFill>
              <a:schemeClr val="accent4"/>
            </a:solidFill>
            <a:ln>
              <a:noFill/>
            </a:ln>
            <a:effectLst/>
          </c:spPr>
          <c:cat>
            <c:numRef>
              <c:f>Sheet7!$C$2:$V$2</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Sheet7!$C$7:$V$7</c:f>
              <c:numCache>
                <c:formatCode>General</c:formatCode>
                <c:ptCount val="20"/>
                <c:pt idx="8" formatCode="#,##0">
                  <c:v>129798</c:v>
                </c:pt>
                <c:pt idx="15" formatCode="#,##0">
                  <c:v>2756144</c:v>
                </c:pt>
                <c:pt idx="16" formatCode="#,##0">
                  <c:v>3572585</c:v>
                </c:pt>
                <c:pt idx="17" formatCode="#,##0">
                  <c:v>9107586</c:v>
                </c:pt>
                <c:pt idx="18" formatCode="#,##0">
                  <c:v>8702550</c:v>
                </c:pt>
                <c:pt idx="19" formatCode="#,##0">
                  <c:v>10269934</c:v>
                </c:pt>
              </c:numCache>
            </c:numRef>
          </c:val>
          <c:extLst>
            <c:ext xmlns:c16="http://schemas.microsoft.com/office/drawing/2014/chart" uri="{C3380CC4-5D6E-409C-BE32-E72D297353CC}">
              <c16:uniqueId val="{00000001-EE1A-4864-A522-4B25B17E9DAB}"/>
            </c:ext>
          </c:extLst>
        </c:ser>
        <c:ser>
          <c:idx val="5"/>
          <c:order val="2"/>
          <c:tx>
            <c:strRef>
              <c:f>Sheet7!$A$9</c:f>
              <c:strCache>
                <c:ptCount val="1"/>
                <c:pt idx="0">
                  <c:v>Oil seeds</c:v>
                </c:pt>
              </c:strCache>
            </c:strRef>
          </c:tx>
          <c:spPr>
            <a:solidFill>
              <a:schemeClr val="accent6"/>
            </a:solidFill>
            <a:ln>
              <a:noFill/>
            </a:ln>
            <a:effectLst/>
          </c:spPr>
          <c:cat>
            <c:numRef>
              <c:f>Sheet7!$C$2:$V$2</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Sheet7!$C$9:$V$9</c:f>
              <c:numCache>
                <c:formatCode>General</c:formatCode>
                <c:ptCount val="20"/>
                <c:pt idx="16" formatCode="#,##0">
                  <c:v>1119712</c:v>
                </c:pt>
                <c:pt idx="17" formatCode="#,##0">
                  <c:v>2030006</c:v>
                </c:pt>
                <c:pt idx="18" formatCode="#,##0">
                  <c:v>3800562</c:v>
                </c:pt>
                <c:pt idx="19" formatCode="#,##0">
                  <c:v>8430521</c:v>
                </c:pt>
              </c:numCache>
            </c:numRef>
          </c:val>
          <c:extLst>
            <c:ext xmlns:c16="http://schemas.microsoft.com/office/drawing/2014/chart" uri="{C3380CC4-5D6E-409C-BE32-E72D297353CC}">
              <c16:uniqueId val="{00000002-EE1A-4864-A522-4B25B17E9DAB}"/>
            </c:ext>
          </c:extLst>
        </c:ser>
        <c:ser>
          <c:idx val="16"/>
          <c:order val="3"/>
          <c:tx>
            <c:strRef>
              <c:f>Sheet7!$A$20</c:f>
              <c:strCache>
                <c:ptCount val="1"/>
                <c:pt idx="0">
                  <c:v>Vehicles other than railway or tramway rolling stock</c:v>
                </c:pt>
              </c:strCache>
            </c:strRef>
          </c:tx>
          <c:spPr>
            <a:solidFill>
              <a:schemeClr val="accent5">
                <a:lumMod val="80000"/>
                <a:lumOff val="20000"/>
              </a:schemeClr>
            </a:solidFill>
            <a:ln>
              <a:noFill/>
            </a:ln>
            <a:effectLst/>
          </c:spPr>
          <c:cat>
            <c:numRef>
              <c:f>Sheet7!$C$2:$V$2</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Sheet7!$C$20:$V$20</c:f>
              <c:numCache>
                <c:formatCode>General</c:formatCode>
                <c:ptCount val="20"/>
                <c:pt idx="16" formatCode="#,##0">
                  <c:v>1010637</c:v>
                </c:pt>
                <c:pt idx="18" formatCode="#,##0">
                  <c:v>782015</c:v>
                </c:pt>
                <c:pt idx="19" formatCode="#,##0">
                  <c:v>329150</c:v>
                </c:pt>
              </c:numCache>
            </c:numRef>
          </c:val>
          <c:extLst>
            <c:ext xmlns:c16="http://schemas.microsoft.com/office/drawing/2014/chart" uri="{C3380CC4-5D6E-409C-BE32-E72D297353CC}">
              <c16:uniqueId val="{00000003-EE1A-4864-A522-4B25B17E9DAB}"/>
            </c:ext>
          </c:extLst>
        </c:ser>
        <c:ser>
          <c:idx val="1"/>
          <c:order val="4"/>
          <c:tx>
            <c:strRef>
              <c:f>Sheet7!$A$5</c:f>
              <c:strCache>
                <c:ptCount val="1"/>
                <c:pt idx="0">
                  <c:v>Mineral fuels</c:v>
                </c:pt>
              </c:strCache>
            </c:strRef>
          </c:tx>
          <c:spPr>
            <a:solidFill>
              <a:schemeClr val="accent2"/>
            </a:solidFill>
            <a:ln>
              <a:noFill/>
            </a:ln>
            <a:effectLst/>
          </c:spPr>
          <c:cat>
            <c:numRef>
              <c:f>Sheet7!$C$2:$V$2</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Sheet7!$C$5:$V$5</c:f>
              <c:numCache>
                <c:formatCode>General</c:formatCode>
                <c:ptCount val="20"/>
                <c:pt idx="6" formatCode="#,##0">
                  <c:v>32642</c:v>
                </c:pt>
                <c:pt idx="7" formatCode="#,##0">
                  <c:v>652440</c:v>
                </c:pt>
                <c:pt idx="14" formatCode="#,##0">
                  <c:v>709425</c:v>
                </c:pt>
                <c:pt idx="15" formatCode="#,##0">
                  <c:v>30025822</c:v>
                </c:pt>
                <c:pt idx="16" formatCode="#,##0">
                  <c:v>31620618</c:v>
                </c:pt>
                <c:pt idx="17" formatCode="#,##0">
                  <c:v>7764676</c:v>
                </c:pt>
                <c:pt idx="18" formatCode="#,##0">
                  <c:v>19161927</c:v>
                </c:pt>
                <c:pt idx="19" formatCode="#,##0">
                  <c:v>20839240</c:v>
                </c:pt>
              </c:numCache>
            </c:numRef>
          </c:val>
          <c:extLst>
            <c:ext xmlns:c16="http://schemas.microsoft.com/office/drawing/2014/chart" uri="{C3380CC4-5D6E-409C-BE32-E72D297353CC}">
              <c16:uniqueId val="{00000004-EE1A-4864-A522-4B25B17E9DAB}"/>
            </c:ext>
          </c:extLst>
        </c:ser>
        <c:ser>
          <c:idx val="0"/>
          <c:order val="5"/>
          <c:tx>
            <c:strRef>
              <c:f>Sheet7!$A$4</c:f>
              <c:strCache>
                <c:ptCount val="1"/>
                <c:pt idx="0">
                  <c:v>Ores</c:v>
                </c:pt>
              </c:strCache>
            </c:strRef>
          </c:tx>
          <c:spPr>
            <a:solidFill>
              <a:schemeClr val="accent1"/>
            </a:solidFill>
            <a:ln>
              <a:noFill/>
            </a:ln>
            <a:effectLst/>
          </c:spPr>
          <c:cat>
            <c:numRef>
              <c:f>Sheet7!$C$2:$V$2</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Sheet7!$C$4:$V$4</c:f>
              <c:numCache>
                <c:formatCode>#,##0</c:formatCode>
                <c:ptCount val="20"/>
                <c:pt idx="0">
                  <c:v>15213143</c:v>
                </c:pt>
                <c:pt idx="1">
                  <c:v>16126866</c:v>
                </c:pt>
                <c:pt idx="2">
                  <c:v>17271047</c:v>
                </c:pt>
                <c:pt idx="3">
                  <c:v>27756345</c:v>
                </c:pt>
                <c:pt idx="4">
                  <c:v>46602947</c:v>
                </c:pt>
                <c:pt idx="5">
                  <c:v>63774446</c:v>
                </c:pt>
                <c:pt idx="6">
                  <c:v>81856611</c:v>
                </c:pt>
                <c:pt idx="7">
                  <c:v>48827335</c:v>
                </c:pt>
                <c:pt idx="8">
                  <c:v>33838517</c:v>
                </c:pt>
                <c:pt idx="9">
                  <c:v>31612059</c:v>
                </c:pt>
                <c:pt idx="10">
                  <c:v>20883150</c:v>
                </c:pt>
                <c:pt idx="11">
                  <c:v>25306121</c:v>
                </c:pt>
                <c:pt idx="12">
                  <c:v>29009327</c:v>
                </c:pt>
                <c:pt idx="13">
                  <c:v>38751684</c:v>
                </c:pt>
                <c:pt idx="14">
                  <c:v>88011979</c:v>
                </c:pt>
                <c:pt idx="15">
                  <c:v>100563184</c:v>
                </c:pt>
                <c:pt idx="16">
                  <c:v>75425116</c:v>
                </c:pt>
                <c:pt idx="17">
                  <c:v>74743518</c:v>
                </c:pt>
                <c:pt idx="18">
                  <c:v>49832851</c:v>
                </c:pt>
                <c:pt idx="19">
                  <c:v>23308345</c:v>
                </c:pt>
              </c:numCache>
            </c:numRef>
          </c:val>
          <c:extLst>
            <c:ext xmlns:c16="http://schemas.microsoft.com/office/drawing/2014/chart" uri="{C3380CC4-5D6E-409C-BE32-E72D297353CC}">
              <c16:uniqueId val="{00000005-EE1A-4864-A522-4B25B17E9DAB}"/>
            </c:ext>
          </c:extLst>
        </c:ser>
        <c:ser>
          <c:idx val="12"/>
          <c:order val="6"/>
          <c:tx>
            <c:strRef>
              <c:f>Sheet7!$A$16</c:f>
              <c:strCache>
                <c:ptCount val="1"/>
                <c:pt idx="0">
                  <c:v>Iron and steel</c:v>
                </c:pt>
              </c:strCache>
            </c:strRef>
          </c:tx>
          <c:spPr>
            <a:solidFill>
              <a:schemeClr val="accent1">
                <a:lumMod val="80000"/>
                <a:lumOff val="20000"/>
              </a:schemeClr>
            </a:solidFill>
            <a:ln>
              <a:noFill/>
            </a:ln>
            <a:effectLst/>
          </c:spPr>
          <c:cat>
            <c:numRef>
              <c:f>Sheet7!$C$2:$V$2</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Sheet7!$C$16:$V$16</c:f>
              <c:numCache>
                <c:formatCode>#,##0</c:formatCode>
                <c:ptCount val="20"/>
                <c:pt idx="0">
                  <c:v>3993297</c:v>
                </c:pt>
                <c:pt idx="1">
                  <c:v>4765480</c:v>
                </c:pt>
                <c:pt idx="2">
                  <c:v>5241276</c:v>
                </c:pt>
                <c:pt idx="3">
                  <c:v>6138519</c:v>
                </c:pt>
                <c:pt idx="4">
                  <c:v>8429854</c:v>
                </c:pt>
                <c:pt idx="5">
                  <c:v>8452332</c:v>
                </c:pt>
                <c:pt idx="6">
                  <c:v>12181741</c:v>
                </c:pt>
                <c:pt idx="7">
                  <c:v>9945608</c:v>
                </c:pt>
                <c:pt idx="8">
                  <c:v>5273249</c:v>
                </c:pt>
                <c:pt idx="9">
                  <c:v>3800777</c:v>
                </c:pt>
                <c:pt idx="10">
                  <c:v>2880890</c:v>
                </c:pt>
                <c:pt idx="11">
                  <c:v>3452693</c:v>
                </c:pt>
                <c:pt idx="12">
                  <c:v>7840614</c:v>
                </c:pt>
                <c:pt idx="13">
                  <c:v>5247906</c:v>
                </c:pt>
                <c:pt idx="14">
                  <c:v>1402950</c:v>
                </c:pt>
                <c:pt idx="15">
                  <c:v>339266</c:v>
                </c:pt>
                <c:pt idx="16">
                  <c:v>817301</c:v>
                </c:pt>
                <c:pt idx="17">
                  <c:v>641300</c:v>
                </c:pt>
                <c:pt idx="18">
                  <c:v>757882</c:v>
                </c:pt>
                <c:pt idx="19">
                  <c:v>734096</c:v>
                </c:pt>
              </c:numCache>
            </c:numRef>
          </c:val>
          <c:extLst>
            <c:ext xmlns:c16="http://schemas.microsoft.com/office/drawing/2014/chart" uri="{C3380CC4-5D6E-409C-BE32-E72D297353CC}">
              <c16:uniqueId val="{00000006-EE1A-4864-A522-4B25B17E9DAB}"/>
            </c:ext>
          </c:extLst>
        </c:ser>
        <c:dLbls>
          <c:showLegendKey val="0"/>
          <c:showVal val="0"/>
          <c:showCatName val="0"/>
          <c:showSerName val="0"/>
          <c:showPercent val="0"/>
          <c:showBubbleSize val="0"/>
        </c:dLbls>
        <c:axId val="2054273920"/>
        <c:axId val="2054275584"/>
      </c:areaChart>
      <c:dateAx>
        <c:axId val="205427392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054275584"/>
        <c:crosses val="autoZero"/>
        <c:auto val="1"/>
        <c:lblOffset val="100"/>
        <c:baseTimeUnit val="months"/>
      </c:dateAx>
      <c:valAx>
        <c:axId val="2054275584"/>
        <c:scaling>
          <c:orientation val="minMax"/>
          <c:max val="140000000"/>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054273920"/>
        <c:crosses val="autoZero"/>
        <c:crossBetween val="midCat"/>
        <c:majorUnit val="20000000"/>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ayout>
        <c:manualLayout>
          <c:xMode val="edge"/>
          <c:yMode val="edge"/>
          <c:x val="6.6260600403672959E-2"/>
          <c:y val="0.11255928535248884"/>
          <c:w val="0.7227867793121604"/>
          <c:h val="0.30980990314807139"/>
        </c:manualLayout>
      </c:layout>
      <c:overlay val="1"/>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Ukrainian</a:t>
            </a:r>
            <a:r>
              <a:rPr lang="en-US" sz="1050" baseline="0"/>
              <a:t> imports from Slovakia by rail, EUR mn</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333403923531562"/>
          <c:y val="0.25508474576271184"/>
          <c:w val="0.78018854000218185"/>
          <c:h val="0.60721636490353958"/>
        </c:manualLayout>
      </c:layout>
      <c:areaChart>
        <c:grouping val="stacked"/>
        <c:varyColors val="0"/>
        <c:ser>
          <c:idx val="0"/>
          <c:order val="0"/>
          <c:tx>
            <c:strRef>
              <c:f>Sheet8!$B$3</c:f>
              <c:strCache>
                <c:ptCount val="1"/>
                <c:pt idx="0">
                  <c:v>Salt, sulfur, cement</c:v>
                </c:pt>
              </c:strCache>
            </c:strRef>
          </c:tx>
          <c:spPr>
            <a:solidFill>
              <a:srgbClr val="002060"/>
            </a:solidFill>
            <a:ln>
              <a:noFill/>
            </a:ln>
            <a:effectLst/>
          </c:spPr>
          <c:cat>
            <c:numRef>
              <c:f>Sheet8!$C$2:$V$2</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Sheet8!$C$3:$V$3</c:f>
              <c:numCache>
                <c:formatCode>#,##0</c:formatCode>
                <c:ptCount val="20"/>
                <c:pt idx="0">
                  <c:v>1139400</c:v>
                </c:pt>
                <c:pt idx="1">
                  <c:v>516738</c:v>
                </c:pt>
                <c:pt idx="2">
                  <c:v>998128</c:v>
                </c:pt>
                <c:pt idx="3">
                  <c:v>1226796</c:v>
                </c:pt>
                <c:pt idx="4">
                  <c:v>1170086</c:v>
                </c:pt>
                <c:pt idx="5">
                  <c:v>753095</c:v>
                </c:pt>
                <c:pt idx="6">
                  <c:v>680508</c:v>
                </c:pt>
                <c:pt idx="7">
                  <c:v>824430</c:v>
                </c:pt>
                <c:pt idx="8">
                  <c:v>1247652</c:v>
                </c:pt>
                <c:pt idx="9">
                  <c:v>1524730</c:v>
                </c:pt>
                <c:pt idx="10">
                  <c:v>1802570</c:v>
                </c:pt>
                <c:pt idx="11">
                  <c:v>1754081</c:v>
                </c:pt>
                <c:pt idx="12">
                  <c:v>1774820</c:v>
                </c:pt>
                <c:pt idx="13">
                  <c:v>890148</c:v>
                </c:pt>
                <c:pt idx="16">
                  <c:v>795162</c:v>
                </c:pt>
                <c:pt idx="17">
                  <c:v>592408</c:v>
                </c:pt>
                <c:pt idx="18">
                  <c:v>1109367</c:v>
                </c:pt>
                <c:pt idx="19">
                  <c:v>651238</c:v>
                </c:pt>
              </c:numCache>
            </c:numRef>
          </c:val>
          <c:extLst>
            <c:ext xmlns:c16="http://schemas.microsoft.com/office/drawing/2014/chart" uri="{C3380CC4-5D6E-409C-BE32-E72D297353CC}">
              <c16:uniqueId val="{00000000-E005-4FA9-BB0B-B61B48C1F3CD}"/>
            </c:ext>
          </c:extLst>
        </c:ser>
        <c:ser>
          <c:idx val="7"/>
          <c:order val="1"/>
          <c:tx>
            <c:strRef>
              <c:f>Sheet8!$B$10</c:f>
              <c:strCache>
                <c:ptCount val="1"/>
                <c:pt idx="0">
                  <c:v>Paper</c:v>
                </c:pt>
              </c:strCache>
            </c:strRef>
          </c:tx>
          <c:spPr>
            <a:solidFill>
              <a:schemeClr val="accent4">
                <a:lumMod val="80000"/>
                <a:lumOff val="20000"/>
              </a:schemeClr>
            </a:solidFill>
            <a:ln>
              <a:noFill/>
            </a:ln>
            <a:effectLst/>
          </c:spPr>
          <c:cat>
            <c:numRef>
              <c:f>Sheet8!$C$2:$V$2</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Sheet8!$C$10:$V$10</c:f>
              <c:numCache>
                <c:formatCode>General</c:formatCode>
                <c:ptCount val="20"/>
                <c:pt idx="6" formatCode="#,##0">
                  <c:v>1371</c:v>
                </c:pt>
                <c:pt idx="8" formatCode="#,##0">
                  <c:v>214384</c:v>
                </c:pt>
                <c:pt idx="9" formatCode="#,##0">
                  <c:v>1827167</c:v>
                </c:pt>
                <c:pt idx="10" formatCode="#,##0">
                  <c:v>2035469</c:v>
                </c:pt>
                <c:pt idx="11" formatCode="#,##0">
                  <c:v>1329082</c:v>
                </c:pt>
                <c:pt idx="12" formatCode="#,##0">
                  <c:v>1183117</c:v>
                </c:pt>
                <c:pt idx="13" formatCode="#,##0">
                  <c:v>1840139</c:v>
                </c:pt>
              </c:numCache>
            </c:numRef>
          </c:val>
          <c:extLst>
            <c:ext xmlns:c16="http://schemas.microsoft.com/office/drawing/2014/chart" uri="{C3380CC4-5D6E-409C-BE32-E72D297353CC}">
              <c16:uniqueId val="{00000001-E005-4FA9-BB0B-B61B48C1F3CD}"/>
            </c:ext>
          </c:extLst>
        </c:ser>
        <c:ser>
          <c:idx val="9"/>
          <c:order val="2"/>
          <c:tx>
            <c:strRef>
              <c:f>Sheet8!$B$12</c:f>
              <c:strCache>
                <c:ptCount val="1"/>
                <c:pt idx="0">
                  <c:v>Iron and steel</c:v>
                </c:pt>
              </c:strCache>
            </c:strRef>
          </c:tx>
          <c:spPr>
            <a:solidFill>
              <a:srgbClr val="CC0000"/>
            </a:solidFill>
            <a:ln>
              <a:noFill/>
            </a:ln>
            <a:effectLst/>
          </c:spPr>
          <c:cat>
            <c:numRef>
              <c:f>Sheet8!$C$2:$V$2</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Sheet8!$C$12:$V$12</c:f>
              <c:numCache>
                <c:formatCode>#,##0</c:formatCode>
                <c:ptCount val="20"/>
                <c:pt idx="0">
                  <c:v>333455</c:v>
                </c:pt>
                <c:pt idx="1">
                  <c:v>795312</c:v>
                </c:pt>
                <c:pt idx="2">
                  <c:v>1014947</c:v>
                </c:pt>
                <c:pt idx="3">
                  <c:v>719468</c:v>
                </c:pt>
                <c:pt idx="4">
                  <c:v>1236702</c:v>
                </c:pt>
                <c:pt idx="5">
                  <c:v>949282</c:v>
                </c:pt>
                <c:pt idx="6">
                  <c:v>1156300</c:v>
                </c:pt>
                <c:pt idx="7">
                  <c:v>1507637</c:v>
                </c:pt>
                <c:pt idx="8">
                  <c:v>1939893</c:v>
                </c:pt>
                <c:pt idx="9">
                  <c:v>3164978</c:v>
                </c:pt>
                <c:pt idx="10">
                  <c:v>3789993</c:v>
                </c:pt>
                <c:pt idx="11">
                  <c:v>3486663</c:v>
                </c:pt>
                <c:pt idx="12">
                  <c:v>2865251</c:v>
                </c:pt>
                <c:pt idx="13">
                  <c:v>2493777</c:v>
                </c:pt>
                <c:pt idx="14">
                  <c:v>221044</c:v>
                </c:pt>
                <c:pt idx="15">
                  <c:v>591719</c:v>
                </c:pt>
                <c:pt idx="16">
                  <c:v>1301093</c:v>
                </c:pt>
                <c:pt idx="17">
                  <c:v>1598650</c:v>
                </c:pt>
                <c:pt idx="18">
                  <c:v>2741953</c:v>
                </c:pt>
                <c:pt idx="19">
                  <c:v>5626976</c:v>
                </c:pt>
              </c:numCache>
            </c:numRef>
          </c:val>
          <c:extLst>
            <c:ext xmlns:c16="http://schemas.microsoft.com/office/drawing/2014/chart" uri="{C3380CC4-5D6E-409C-BE32-E72D297353CC}">
              <c16:uniqueId val="{00000002-E005-4FA9-BB0B-B61B48C1F3CD}"/>
            </c:ext>
          </c:extLst>
        </c:ser>
        <c:ser>
          <c:idx val="12"/>
          <c:order val="3"/>
          <c:tx>
            <c:strRef>
              <c:f>Sheet8!$B$15</c:f>
              <c:strCache>
                <c:ptCount val="1"/>
                <c:pt idx="0">
                  <c:v>Other</c:v>
                </c:pt>
              </c:strCache>
            </c:strRef>
          </c:tx>
          <c:spPr>
            <a:solidFill>
              <a:srgbClr val="00B0F0"/>
            </a:solidFill>
            <a:ln>
              <a:noFill/>
            </a:ln>
            <a:effectLst/>
          </c:spPr>
          <c:cat>
            <c:numRef>
              <c:f>Sheet8!$C$2:$V$2</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Sheet8!$C$15:$V$15</c:f>
              <c:numCache>
                <c:formatCode>#,##0</c:formatCode>
                <c:ptCount val="20"/>
                <c:pt idx="0">
                  <c:v>532952</c:v>
                </c:pt>
                <c:pt idx="1">
                  <c:v>419919</c:v>
                </c:pt>
                <c:pt idx="2">
                  <c:v>843754</c:v>
                </c:pt>
                <c:pt idx="3">
                  <c:v>1121939</c:v>
                </c:pt>
                <c:pt idx="4">
                  <c:v>1333228</c:v>
                </c:pt>
                <c:pt idx="5">
                  <c:v>1256188</c:v>
                </c:pt>
                <c:pt idx="6">
                  <c:v>1348299</c:v>
                </c:pt>
                <c:pt idx="7">
                  <c:v>1085501</c:v>
                </c:pt>
                <c:pt idx="8">
                  <c:v>1159118</c:v>
                </c:pt>
                <c:pt idx="9">
                  <c:v>1666972</c:v>
                </c:pt>
                <c:pt idx="10">
                  <c:v>2032541</c:v>
                </c:pt>
                <c:pt idx="11">
                  <c:v>1944539</c:v>
                </c:pt>
                <c:pt idx="12">
                  <c:v>1427740</c:v>
                </c:pt>
                <c:pt idx="13">
                  <c:v>1561600</c:v>
                </c:pt>
                <c:pt idx="14">
                  <c:v>345973</c:v>
                </c:pt>
                <c:pt idx="15">
                  <c:v>1226582</c:v>
                </c:pt>
                <c:pt idx="16">
                  <c:v>2558143</c:v>
                </c:pt>
                <c:pt idx="17">
                  <c:v>2611885</c:v>
                </c:pt>
                <c:pt idx="18">
                  <c:v>2499386</c:v>
                </c:pt>
                <c:pt idx="19">
                  <c:v>3868164</c:v>
                </c:pt>
              </c:numCache>
            </c:numRef>
          </c:val>
          <c:extLst>
            <c:ext xmlns:c16="http://schemas.microsoft.com/office/drawing/2014/chart" uri="{C3380CC4-5D6E-409C-BE32-E72D297353CC}">
              <c16:uniqueId val="{00000003-E005-4FA9-BB0B-B61B48C1F3CD}"/>
            </c:ext>
          </c:extLst>
        </c:ser>
        <c:ser>
          <c:idx val="11"/>
          <c:order val="4"/>
          <c:tx>
            <c:strRef>
              <c:f>Sheet8!$B$14</c:f>
              <c:strCache>
                <c:ptCount val="1"/>
                <c:pt idx="0">
                  <c:v>Vehicles</c:v>
                </c:pt>
              </c:strCache>
            </c:strRef>
          </c:tx>
          <c:spPr>
            <a:solidFill>
              <a:schemeClr val="accent6">
                <a:lumMod val="80000"/>
              </a:schemeClr>
            </a:solidFill>
            <a:ln>
              <a:noFill/>
            </a:ln>
            <a:effectLst/>
          </c:spPr>
          <c:cat>
            <c:numRef>
              <c:f>Sheet8!$C$2:$V$2</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Sheet8!$C$14:$V$14</c:f>
              <c:numCache>
                <c:formatCode>General</c:formatCode>
                <c:ptCount val="20"/>
                <c:pt idx="0" formatCode="#,##0">
                  <c:v>2788740</c:v>
                </c:pt>
                <c:pt idx="3" formatCode="#,##0">
                  <c:v>2709685</c:v>
                </c:pt>
                <c:pt idx="4" formatCode="#,##0">
                  <c:v>2928871</c:v>
                </c:pt>
                <c:pt idx="9" formatCode="#,##0">
                  <c:v>11679348</c:v>
                </c:pt>
                <c:pt idx="10" formatCode="#,##0">
                  <c:v>11933126</c:v>
                </c:pt>
              </c:numCache>
            </c:numRef>
          </c:val>
          <c:extLst>
            <c:ext xmlns:c16="http://schemas.microsoft.com/office/drawing/2014/chart" uri="{C3380CC4-5D6E-409C-BE32-E72D297353CC}">
              <c16:uniqueId val="{00000004-E005-4FA9-BB0B-B61B48C1F3CD}"/>
            </c:ext>
          </c:extLst>
        </c:ser>
        <c:ser>
          <c:idx val="2"/>
          <c:order val="5"/>
          <c:tx>
            <c:strRef>
              <c:f>Sheet8!$B$5</c:f>
              <c:strCache>
                <c:ptCount val="1"/>
                <c:pt idx="0">
                  <c:v>Mineral fuels</c:v>
                </c:pt>
              </c:strCache>
            </c:strRef>
          </c:tx>
          <c:spPr>
            <a:solidFill>
              <a:srgbClr val="00FF00"/>
            </a:solidFill>
            <a:ln>
              <a:noFill/>
            </a:ln>
            <a:effectLst/>
          </c:spPr>
          <c:cat>
            <c:numRef>
              <c:f>Sheet8!$C$2:$V$2</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Sheet8!$C$5:$V$5</c:f>
              <c:numCache>
                <c:formatCode>General</c:formatCode>
                <c:ptCount val="20"/>
                <c:pt idx="14" formatCode="#,##0">
                  <c:v>8789980</c:v>
                </c:pt>
                <c:pt idx="15" formatCode="#,##0">
                  <c:v>16237044</c:v>
                </c:pt>
                <c:pt idx="16" formatCode="#,##0">
                  <c:v>17759782</c:v>
                </c:pt>
                <c:pt idx="17" formatCode="#,##0">
                  <c:v>28856086</c:v>
                </c:pt>
                <c:pt idx="18" formatCode="#,##0">
                  <c:v>16201086</c:v>
                </c:pt>
                <c:pt idx="19" formatCode="#,##0">
                  <c:v>13066788</c:v>
                </c:pt>
              </c:numCache>
            </c:numRef>
          </c:val>
          <c:extLst>
            <c:ext xmlns:c16="http://schemas.microsoft.com/office/drawing/2014/chart" uri="{C3380CC4-5D6E-409C-BE32-E72D297353CC}">
              <c16:uniqueId val="{00000005-E005-4FA9-BB0B-B61B48C1F3CD}"/>
            </c:ext>
          </c:extLst>
        </c:ser>
        <c:dLbls>
          <c:showLegendKey val="0"/>
          <c:showVal val="0"/>
          <c:showCatName val="0"/>
          <c:showSerName val="0"/>
          <c:showPercent val="0"/>
          <c:showBubbleSize val="0"/>
        </c:dLbls>
        <c:axId val="1231712272"/>
        <c:axId val="1231728080"/>
      </c:areaChart>
      <c:dateAx>
        <c:axId val="123171227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231728080"/>
        <c:crosses val="autoZero"/>
        <c:auto val="1"/>
        <c:lblOffset val="100"/>
        <c:baseTimeUnit val="months"/>
      </c:dateAx>
      <c:valAx>
        <c:axId val="1231728080"/>
        <c:scaling>
          <c:orientation val="minMax"/>
          <c:max val="3500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231712272"/>
        <c:crosses val="autoZero"/>
        <c:crossBetween val="midCat"/>
        <c:dispUnits>
          <c:builtInUnit val="millions"/>
        </c:dispUnits>
      </c:valAx>
      <c:spPr>
        <a:noFill/>
        <a:ln>
          <a:noFill/>
        </a:ln>
        <a:effectLst/>
      </c:spPr>
    </c:plotArea>
    <c:legend>
      <c:legendPos val="b"/>
      <c:layout>
        <c:manualLayout>
          <c:xMode val="edge"/>
          <c:yMode val="edge"/>
          <c:x val="0.14302376322764054"/>
          <c:y val="0.18490887791568428"/>
          <c:w val="0.73432737167022821"/>
          <c:h val="0.184205999673769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94F98-9087-4F46-91A4-9EAC82FF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Kosse</dc:creator>
  <cp:keywords/>
  <dc:description/>
  <cp:lastModifiedBy>Iryna Kosse</cp:lastModifiedBy>
  <cp:revision>3</cp:revision>
  <dcterms:created xsi:type="dcterms:W3CDTF">2022-10-27T11:12:00Z</dcterms:created>
  <dcterms:modified xsi:type="dcterms:W3CDTF">2022-10-27T11:28:00Z</dcterms:modified>
</cp:coreProperties>
</file>